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A98" w:rsidRPr="00B30582" w:rsidRDefault="00561401" w:rsidP="003C3574">
      <w:pPr>
        <w:spacing w:after="480"/>
        <w:rPr>
          <w:rFonts w:cstheme="minorHAnsi"/>
          <w:b/>
          <w:color w:val="E36C0A" w:themeColor="accent6" w:themeShade="BF"/>
          <w:sz w:val="32"/>
          <w:szCs w:val="32"/>
        </w:rPr>
      </w:pPr>
      <w:bookmarkStart w:id="0" w:name="_GoBack"/>
      <w:bookmarkEnd w:id="0"/>
      <w:r w:rsidRPr="00B30582">
        <w:rPr>
          <w:rFonts w:cstheme="minorHAnsi"/>
          <w:b/>
          <w:color w:val="E36C0A" w:themeColor="accent6" w:themeShade="BF"/>
          <w:sz w:val="32"/>
          <w:szCs w:val="32"/>
        </w:rPr>
        <w:t>S</w:t>
      </w:r>
      <w:r w:rsidR="00B978C5" w:rsidRPr="00B30582">
        <w:rPr>
          <w:rFonts w:cstheme="minorHAnsi"/>
          <w:b/>
          <w:color w:val="E36C0A" w:themeColor="accent6" w:themeShade="BF"/>
          <w:sz w:val="32"/>
          <w:szCs w:val="32"/>
        </w:rPr>
        <w:t xml:space="preserve">mall </w:t>
      </w:r>
      <w:r w:rsidRPr="00B30582">
        <w:rPr>
          <w:rFonts w:cstheme="minorHAnsi"/>
          <w:b/>
          <w:color w:val="E36C0A" w:themeColor="accent6" w:themeShade="BF"/>
          <w:sz w:val="32"/>
          <w:szCs w:val="32"/>
        </w:rPr>
        <w:t>a</w:t>
      </w:r>
      <w:r w:rsidR="00B978C5" w:rsidRPr="00B30582">
        <w:rPr>
          <w:rFonts w:cstheme="minorHAnsi"/>
          <w:b/>
          <w:color w:val="E36C0A" w:themeColor="accent6" w:themeShade="BF"/>
          <w:sz w:val="32"/>
          <w:szCs w:val="32"/>
        </w:rPr>
        <w:t>nd Micro Business Assessments (Sa</w:t>
      </w:r>
      <w:r w:rsidRPr="00B30582">
        <w:rPr>
          <w:rFonts w:cstheme="minorHAnsi"/>
          <w:b/>
          <w:color w:val="E36C0A" w:themeColor="accent6" w:themeShade="BF"/>
          <w:sz w:val="32"/>
          <w:szCs w:val="32"/>
        </w:rPr>
        <w:t>MBA</w:t>
      </w:r>
      <w:r w:rsidR="00B978C5" w:rsidRPr="00B30582">
        <w:rPr>
          <w:rFonts w:cstheme="minorHAnsi"/>
          <w:b/>
          <w:color w:val="E36C0A" w:themeColor="accent6" w:themeShade="BF"/>
          <w:sz w:val="32"/>
          <w:szCs w:val="32"/>
        </w:rPr>
        <w:t>)</w:t>
      </w:r>
    </w:p>
    <w:p w:rsidR="009423BE" w:rsidRPr="0005278D" w:rsidRDefault="009423BE" w:rsidP="009423BE">
      <w:pPr>
        <w:spacing w:after="120"/>
        <w:rPr>
          <w:rFonts w:cstheme="minorHAnsi"/>
          <w:b/>
          <w:color w:val="E36C0A" w:themeColor="accent6" w:themeShade="BF"/>
          <w:sz w:val="24"/>
          <w:szCs w:val="24"/>
        </w:rPr>
      </w:pPr>
      <w:r w:rsidRPr="0005278D">
        <w:rPr>
          <w:rFonts w:cstheme="minorHAnsi"/>
          <w:b/>
          <w:color w:val="E36C0A" w:themeColor="accent6" w:themeShade="BF"/>
          <w:sz w:val="24"/>
          <w:szCs w:val="24"/>
        </w:rPr>
        <w:t>What is a small</w:t>
      </w:r>
      <w:r w:rsidR="00CC3536">
        <w:rPr>
          <w:rFonts w:cstheme="minorHAnsi"/>
          <w:b/>
          <w:color w:val="E36C0A" w:themeColor="accent6" w:themeShade="BF"/>
          <w:sz w:val="24"/>
          <w:szCs w:val="24"/>
        </w:rPr>
        <w:t xml:space="preserve"> / micro </w:t>
      </w:r>
      <w:r w:rsidR="00CC3536" w:rsidRPr="0005278D">
        <w:rPr>
          <w:rFonts w:cstheme="minorHAnsi"/>
          <w:b/>
          <w:color w:val="E36C0A" w:themeColor="accent6" w:themeShade="BF"/>
          <w:sz w:val="24"/>
          <w:szCs w:val="24"/>
        </w:rPr>
        <w:t>business</w:t>
      </w:r>
      <w:r w:rsidR="00CC3536">
        <w:rPr>
          <w:rFonts w:cstheme="minorHAnsi"/>
          <w:b/>
          <w:color w:val="E36C0A" w:themeColor="accent6" w:themeShade="BF"/>
          <w:sz w:val="24"/>
          <w:szCs w:val="24"/>
        </w:rPr>
        <w:t xml:space="preserve"> or </w:t>
      </w:r>
      <w:r w:rsidR="00E92A75">
        <w:rPr>
          <w:rFonts w:cstheme="minorHAnsi"/>
          <w:b/>
          <w:color w:val="E36C0A" w:themeColor="accent6" w:themeShade="BF"/>
          <w:sz w:val="24"/>
          <w:szCs w:val="24"/>
        </w:rPr>
        <w:t>civil society organisation</w:t>
      </w:r>
      <w:r w:rsidRPr="0005278D">
        <w:rPr>
          <w:rFonts w:cstheme="minorHAnsi"/>
          <w:b/>
          <w:color w:val="E36C0A" w:themeColor="accent6" w:themeShade="BF"/>
          <w:sz w:val="24"/>
          <w:szCs w:val="24"/>
        </w:rPr>
        <w:t>?</w:t>
      </w:r>
    </w:p>
    <w:p w:rsidR="00746A8F" w:rsidRDefault="00CC3536" w:rsidP="00021E8C">
      <w:pPr>
        <w:pStyle w:val="FootnoteText"/>
        <w:spacing w:line="276" w:lineRule="auto"/>
        <w:rPr>
          <w:rFonts w:cstheme="minorHAnsi"/>
          <w:color w:val="000000"/>
          <w:sz w:val="24"/>
          <w:szCs w:val="24"/>
        </w:rPr>
      </w:pPr>
      <w:r w:rsidRPr="00AB273E">
        <w:rPr>
          <w:rFonts w:cstheme="minorHAnsi"/>
          <w:i/>
          <w:color w:val="000000"/>
          <w:sz w:val="24"/>
          <w:szCs w:val="24"/>
        </w:rPr>
        <w:t xml:space="preserve">Small businesses </w:t>
      </w:r>
      <w:r w:rsidR="00D75604" w:rsidRPr="00AB273E">
        <w:rPr>
          <w:rFonts w:cstheme="minorHAnsi"/>
          <w:i/>
          <w:color w:val="000000"/>
          <w:sz w:val="24"/>
          <w:szCs w:val="24"/>
        </w:rPr>
        <w:t>and civil society organisations</w:t>
      </w:r>
      <w:r w:rsidR="00D75604" w:rsidRPr="008C4B9D">
        <w:rPr>
          <w:rFonts w:cstheme="minorHAnsi"/>
          <w:color w:val="000000"/>
          <w:sz w:val="24"/>
          <w:szCs w:val="24"/>
        </w:rPr>
        <w:t xml:space="preserve"> are defined</w:t>
      </w:r>
      <w:r w:rsidR="00746A8F">
        <w:rPr>
          <w:rFonts w:cstheme="minorHAnsi"/>
          <w:color w:val="000000"/>
          <w:sz w:val="24"/>
          <w:szCs w:val="24"/>
        </w:rPr>
        <w:t xml:space="preserve"> in the Better Regulation framework manual</w:t>
      </w:r>
      <w:r w:rsidR="00D75604" w:rsidRPr="008C4B9D">
        <w:rPr>
          <w:rFonts w:cstheme="minorHAnsi"/>
          <w:color w:val="000000"/>
          <w:sz w:val="24"/>
          <w:szCs w:val="24"/>
        </w:rPr>
        <w:t xml:space="preserve"> as those </w:t>
      </w:r>
      <w:r w:rsidR="008C4B9D">
        <w:rPr>
          <w:rFonts w:cstheme="minorHAnsi"/>
          <w:color w:val="000000"/>
          <w:sz w:val="24"/>
          <w:szCs w:val="24"/>
        </w:rPr>
        <w:t>employing</w:t>
      </w:r>
      <w:r w:rsidR="00D75604" w:rsidRPr="008C4B9D">
        <w:rPr>
          <w:rFonts w:cstheme="minorHAnsi"/>
          <w:color w:val="000000"/>
          <w:sz w:val="24"/>
          <w:szCs w:val="24"/>
        </w:rPr>
        <w:t xml:space="preserve"> </w:t>
      </w:r>
      <w:r w:rsidRPr="00CC3536">
        <w:rPr>
          <w:rFonts w:cstheme="minorHAnsi"/>
          <w:color w:val="000000"/>
          <w:sz w:val="24"/>
          <w:szCs w:val="24"/>
        </w:rPr>
        <w:t xml:space="preserve">up to 49 </w:t>
      </w:r>
      <w:r w:rsidR="008C4B9D">
        <w:rPr>
          <w:rFonts w:cstheme="minorHAnsi"/>
          <w:color w:val="000000"/>
          <w:sz w:val="24"/>
          <w:szCs w:val="24"/>
        </w:rPr>
        <w:t>full-time equivalent</w:t>
      </w:r>
      <w:r w:rsidRPr="00CC3536">
        <w:rPr>
          <w:rFonts w:cstheme="minorHAnsi"/>
          <w:color w:val="000000"/>
          <w:sz w:val="24"/>
          <w:szCs w:val="24"/>
        </w:rPr>
        <w:t xml:space="preserve"> employees</w:t>
      </w:r>
      <w:r w:rsidR="00D75604" w:rsidRPr="008C4B9D">
        <w:rPr>
          <w:rFonts w:cstheme="minorHAnsi"/>
          <w:color w:val="000000"/>
          <w:sz w:val="24"/>
          <w:szCs w:val="24"/>
        </w:rPr>
        <w:t xml:space="preserve"> and </w:t>
      </w:r>
      <w:r w:rsidR="00D75604" w:rsidRPr="00AB273E">
        <w:rPr>
          <w:rFonts w:cstheme="minorHAnsi"/>
          <w:i/>
          <w:color w:val="000000"/>
          <w:sz w:val="24"/>
          <w:szCs w:val="24"/>
        </w:rPr>
        <w:t>micro</w:t>
      </w:r>
      <w:r w:rsidRPr="00AB273E">
        <w:rPr>
          <w:rFonts w:cstheme="minorHAnsi"/>
          <w:i/>
          <w:color w:val="000000"/>
          <w:sz w:val="24"/>
          <w:szCs w:val="24"/>
        </w:rPr>
        <w:t>-businesses</w:t>
      </w:r>
      <w:r w:rsidRPr="00CC3536">
        <w:rPr>
          <w:rFonts w:cstheme="minorHAnsi"/>
          <w:color w:val="000000"/>
          <w:sz w:val="24"/>
          <w:szCs w:val="24"/>
        </w:rPr>
        <w:t xml:space="preserve"> </w:t>
      </w:r>
      <w:r w:rsidR="00D75604" w:rsidRPr="008C4B9D">
        <w:rPr>
          <w:rFonts w:cstheme="minorHAnsi"/>
          <w:color w:val="000000"/>
          <w:sz w:val="24"/>
          <w:szCs w:val="24"/>
        </w:rPr>
        <w:t>as those employing up to 10 employees.</w:t>
      </w:r>
      <w:r w:rsidR="008C4B9D">
        <w:rPr>
          <w:rFonts w:cstheme="minorHAnsi"/>
          <w:color w:val="000000"/>
          <w:sz w:val="24"/>
          <w:szCs w:val="24"/>
        </w:rPr>
        <w:t xml:space="preserve"> </w:t>
      </w:r>
    </w:p>
    <w:p w:rsidR="009423BE" w:rsidRPr="008C4B9D" w:rsidRDefault="009423BE" w:rsidP="00021E8C">
      <w:pPr>
        <w:pStyle w:val="FootnoteText"/>
        <w:spacing w:line="276" w:lineRule="auto"/>
        <w:rPr>
          <w:rFonts w:cstheme="minorHAnsi"/>
          <w:sz w:val="24"/>
          <w:szCs w:val="24"/>
        </w:rPr>
      </w:pPr>
    </w:p>
    <w:p w:rsidR="009423BE" w:rsidRPr="0005278D" w:rsidRDefault="009423BE" w:rsidP="009423BE">
      <w:pPr>
        <w:spacing w:after="120"/>
        <w:rPr>
          <w:rFonts w:cstheme="minorHAnsi"/>
          <w:b/>
          <w:color w:val="E36C0A" w:themeColor="accent6" w:themeShade="BF"/>
          <w:sz w:val="24"/>
          <w:szCs w:val="24"/>
        </w:rPr>
      </w:pPr>
      <w:r w:rsidRPr="0005278D">
        <w:rPr>
          <w:rFonts w:cstheme="minorHAnsi"/>
          <w:b/>
          <w:color w:val="E36C0A" w:themeColor="accent6" w:themeShade="BF"/>
          <w:sz w:val="24"/>
          <w:szCs w:val="24"/>
        </w:rPr>
        <w:t>When is a SaMBA required?</w:t>
      </w:r>
    </w:p>
    <w:p w:rsidR="009423BE" w:rsidRPr="0005278D" w:rsidRDefault="009423BE" w:rsidP="009423BE">
      <w:pPr>
        <w:autoSpaceDE w:val="0"/>
        <w:autoSpaceDN w:val="0"/>
        <w:adjustRightInd w:val="0"/>
        <w:spacing w:after="360"/>
        <w:rPr>
          <w:rFonts w:cstheme="minorHAnsi"/>
          <w:bCs/>
          <w:sz w:val="24"/>
          <w:szCs w:val="24"/>
        </w:rPr>
      </w:pPr>
      <w:r w:rsidRPr="0005278D">
        <w:rPr>
          <w:rFonts w:cstheme="minorHAnsi"/>
          <w:sz w:val="24"/>
          <w:szCs w:val="24"/>
        </w:rPr>
        <w:t xml:space="preserve">A </w:t>
      </w:r>
      <w:r w:rsidRPr="0005278D">
        <w:rPr>
          <w:rFonts w:cstheme="minorHAnsi"/>
          <w:bCs/>
          <w:sz w:val="24"/>
          <w:szCs w:val="24"/>
        </w:rPr>
        <w:t xml:space="preserve">SaMBA </w:t>
      </w:r>
      <w:r w:rsidRPr="0005278D">
        <w:rPr>
          <w:rFonts w:cstheme="minorHAnsi"/>
          <w:sz w:val="24"/>
          <w:szCs w:val="24"/>
        </w:rPr>
        <w:t xml:space="preserve">is mandatory for all new domestic regulatory proposals </w:t>
      </w:r>
      <w:r w:rsidR="00746A8F">
        <w:rPr>
          <w:rFonts w:cstheme="minorHAnsi"/>
          <w:sz w:val="24"/>
          <w:szCs w:val="24"/>
        </w:rPr>
        <w:t xml:space="preserve">that </w:t>
      </w:r>
      <w:r w:rsidR="00E92A75">
        <w:rPr>
          <w:rFonts w:cstheme="minorHAnsi"/>
          <w:sz w:val="24"/>
          <w:szCs w:val="24"/>
        </w:rPr>
        <w:t>com</w:t>
      </w:r>
      <w:r w:rsidR="00746A8F">
        <w:rPr>
          <w:rFonts w:cstheme="minorHAnsi"/>
          <w:sz w:val="24"/>
          <w:szCs w:val="24"/>
        </w:rPr>
        <w:t>e</w:t>
      </w:r>
      <w:r w:rsidR="00E92A75">
        <w:rPr>
          <w:rFonts w:cstheme="minorHAnsi"/>
          <w:sz w:val="24"/>
          <w:szCs w:val="24"/>
        </w:rPr>
        <w:t xml:space="preserve"> </w:t>
      </w:r>
      <w:r w:rsidRPr="0005278D">
        <w:rPr>
          <w:rFonts w:cstheme="minorHAnsi"/>
          <w:sz w:val="24"/>
          <w:szCs w:val="24"/>
        </w:rPr>
        <w:t xml:space="preserve">into force </w:t>
      </w:r>
      <w:r w:rsidR="00746A8F">
        <w:rPr>
          <w:rFonts w:cstheme="minorHAnsi"/>
          <w:sz w:val="24"/>
          <w:szCs w:val="24"/>
        </w:rPr>
        <w:t>after</w:t>
      </w:r>
      <w:r w:rsidR="00F6465A">
        <w:rPr>
          <w:rFonts w:cstheme="minorHAnsi"/>
          <w:sz w:val="24"/>
          <w:szCs w:val="24"/>
        </w:rPr>
        <w:t xml:space="preserve"> </w:t>
      </w:r>
      <w:r w:rsidRPr="0005278D">
        <w:rPr>
          <w:rFonts w:cstheme="minorHAnsi"/>
          <w:sz w:val="24"/>
          <w:szCs w:val="24"/>
        </w:rPr>
        <w:t>31 March 2014, except those which qualify for</w:t>
      </w:r>
      <w:r w:rsidR="00021E8C">
        <w:rPr>
          <w:rFonts w:cstheme="minorHAnsi"/>
          <w:sz w:val="24"/>
          <w:szCs w:val="24"/>
        </w:rPr>
        <w:t xml:space="preserve"> the</w:t>
      </w:r>
      <w:r w:rsidRPr="0005278D">
        <w:rPr>
          <w:rFonts w:cstheme="minorHAnsi"/>
          <w:sz w:val="24"/>
          <w:szCs w:val="24"/>
        </w:rPr>
        <w:t xml:space="preserve"> ‘</w:t>
      </w:r>
      <w:r w:rsidRPr="0005278D">
        <w:rPr>
          <w:rFonts w:cstheme="minorHAnsi"/>
          <w:bCs/>
          <w:sz w:val="24"/>
          <w:szCs w:val="24"/>
        </w:rPr>
        <w:t>Fast Track’.</w:t>
      </w:r>
    </w:p>
    <w:p w:rsidR="009423BE" w:rsidRPr="0005278D" w:rsidRDefault="009423BE" w:rsidP="009423BE">
      <w:pPr>
        <w:autoSpaceDE w:val="0"/>
        <w:autoSpaceDN w:val="0"/>
        <w:adjustRightInd w:val="0"/>
        <w:spacing w:after="120"/>
        <w:rPr>
          <w:rFonts w:cstheme="minorHAnsi"/>
          <w:b/>
          <w:color w:val="E36C0A" w:themeColor="accent6" w:themeShade="BF"/>
          <w:sz w:val="24"/>
          <w:szCs w:val="24"/>
        </w:rPr>
      </w:pPr>
      <w:r w:rsidRPr="0005278D">
        <w:rPr>
          <w:rFonts w:cstheme="minorHAnsi"/>
          <w:b/>
          <w:color w:val="E36C0A" w:themeColor="accent6" w:themeShade="BF"/>
          <w:sz w:val="24"/>
          <w:szCs w:val="24"/>
        </w:rPr>
        <w:t>When would the RPC expect to see a SaMBA?</w:t>
      </w:r>
    </w:p>
    <w:p w:rsidR="009423BE" w:rsidRDefault="004F69FE" w:rsidP="009423BE">
      <w:pPr>
        <w:autoSpaceDE w:val="0"/>
        <w:autoSpaceDN w:val="0"/>
        <w:adjustRightInd w:val="0"/>
        <w:spacing w:after="120"/>
        <w:rPr>
          <w:rFonts w:cstheme="minorHAnsi"/>
          <w:sz w:val="24"/>
          <w:szCs w:val="24"/>
        </w:rPr>
      </w:pPr>
      <w:r>
        <w:rPr>
          <w:rFonts w:cstheme="minorHAnsi"/>
          <w:sz w:val="24"/>
          <w:szCs w:val="24"/>
        </w:rPr>
        <w:t xml:space="preserve">The BRFM sets out circumstances when </w:t>
      </w:r>
      <w:r w:rsidR="00021E8C">
        <w:rPr>
          <w:rFonts w:cstheme="minorHAnsi"/>
          <w:sz w:val="24"/>
          <w:szCs w:val="24"/>
        </w:rPr>
        <w:t xml:space="preserve">a </w:t>
      </w:r>
      <w:r>
        <w:rPr>
          <w:rFonts w:cstheme="minorHAnsi"/>
          <w:sz w:val="24"/>
          <w:szCs w:val="24"/>
        </w:rPr>
        <w:t xml:space="preserve">SaMBA is required. However, many impact assessments would benefit from </w:t>
      </w:r>
      <w:r w:rsidR="00746A8F">
        <w:rPr>
          <w:rFonts w:cstheme="minorHAnsi"/>
          <w:sz w:val="24"/>
          <w:szCs w:val="24"/>
        </w:rPr>
        <w:t xml:space="preserve">providing a </w:t>
      </w:r>
      <w:r w:rsidRPr="00021E8C">
        <w:rPr>
          <w:rFonts w:cstheme="minorHAnsi"/>
          <w:sz w:val="24"/>
          <w:szCs w:val="24"/>
        </w:rPr>
        <w:t>SaMBA</w:t>
      </w:r>
      <w:r w:rsidR="00746A8F">
        <w:rPr>
          <w:rFonts w:cstheme="minorHAnsi"/>
          <w:sz w:val="24"/>
          <w:szCs w:val="24"/>
        </w:rPr>
        <w:t xml:space="preserve"> even when it is not </w:t>
      </w:r>
      <w:r>
        <w:rPr>
          <w:rFonts w:cstheme="minorHAnsi"/>
          <w:sz w:val="24"/>
          <w:szCs w:val="24"/>
        </w:rPr>
        <w:t xml:space="preserve">mandatory, </w:t>
      </w:r>
      <w:r w:rsidR="009F7D4D">
        <w:rPr>
          <w:rFonts w:cstheme="minorHAnsi"/>
          <w:sz w:val="24"/>
          <w:szCs w:val="24"/>
        </w:rPr>
        <w:t>for example</w:t>
      </w:r>
      <w:r w:rsidR="004A2D88">
        <w:rPr>
          <w:rFonts w:cstheme="minorHAnsi"/>
          <w:sz w:val="24"/>
          <w:szCs w:val="24"/>
        </w:rPr>
        <w:t xml:space="preserve"> with</w:t>
      </w:r>
      <w:r>
        <w:rPr>
          <w:rFonts w:cstheme="minorHAnsi"/>
          <w:sz w:val="24"/>
          <w:szCs w:val="24"/>
        </w:rPr>
        <w:t xml:space="preserve"> </w:t>
      </w:r>
      <w:r w:rsidR="00F61BF6">
        <w:rPr>
          <w:rFonts w:cstheme="minorHAnsi"/>
          <w:sz w:val="24"/>
          <w:szCs w:val="24"/>
        </w:rPr>
        <w:t xml:space="preserve">some </w:t>
      </w:r>
      <w:r>
        <w:rPr>
          <w:rFonts w:cstheme="minorHAnsi"/>
          <w:sz w:val="24"/>
          <w:szCs w:val="24"/>
        </w:rPr>
        <w:t xml:space="preserve">deregulatory and/or European and international measures. </w:t>
      </w:r>
      <w:r w:rsidR="009423BE" w:rsidRPr="0005278D">
        <w:rPr>
          <w:rFonts w:cstheme="minorHAnsi"/>
          <w:sz w:val="24"/>
          <w:szCs w:val="24"/>
        </w:rPr>
        <w:t>The RPC encourage</w:t>
      </w:r>
      <w:r w:rsidR="00746A8F">
        <w:rPr>
          <w:rFonts w:cstheme="minorHAnsi"/>
          <w:sz w:val="24"/>
          <w:szCs w:val="24"/>
        </w:rPr>
        <w:t>s</w:t>
      </w:r>
      <w:r w:rsidR="009423BE" w:rsidRPr="0005278D">
        <w:rPr>
          <w:rFonts w:cstheme="minorHAnsi"/>
          <w:sz w:val="24"/>
          <w:szCs w:val="24"/>
        </w:rPr>
        <w:t xml:space="preserve"> </w:t>
      </w:r>
      <w:r w:rsidR="004A2D88">
        <w:rPr>
          <w:rFonts w:cstheme="minorHAnsi"/>
          <w:sz w:val="24"/>
          <w:szCs w:val="24"/>
        </w:rPr>
        <w:t xml:space="preserve">the </w:t>
      </w:r>
      <w:r w:rsidR="00AF53D8">
        <w:rPr>
          <w:rFonts w:cstheme="minorHAnsi"/>
          <w:sz w:val="24"/>
          <w:szCs w:val="24"/>
        </w:rPr>
        <w:t xml:space="preserve">wider use of SaMBAs </w:t>
      </w:r>
      <w:r w:rsidR="004A2D88">
        <w:rPr>
          <w:rFonts w:cstheme="minorHAnsi"/>
          <w:sz w:val="24"/>
          <w:szCs w:val="24"/>
        </w:rPr>
        <w:t>bec</w:t>
      </w:r>
      <w:r w:rsidR="00AF53D8">
        <w:rPr>
          <w:rFonts w:cstheme="minorHAnsi"/>
          <w:sz w:val="24"/>
          <w:szCs w:val="24"/>
        </w:rPr>
        <w:t>a</w:t>
      </w:r>
      <w:r w:rsidR="004A2D88">
        <w:rPr>
          <w:rFonts w:cstheme="minorHAnsi"/>
          <w:sz w:val="24"/>
          <w:szCs w:val="24"/>
        </w:rPr>
        <w:t>u</w:t>
      </w:r>
      <w:r w:rsidR="00AF53D8">
        <w:rPr>
          <w:rFonts w:cstheme="minorHAnsi"/>
          <w:sz w:val="24"/>
          <w:szCs w:val="24"/>
        </w:rPr>
        <w:t>s</w:t>
      </w:r>
      <w:r w:rsidR="004A2D88">
        <w:rPr>
          <w:rFonts w:cstheme="minorHAnsi"/>
          <w:sz w:val="24"/>
          <w:szCs w:val="24"/>
        </w:rPr>
        <w:t>e</w:t>
      </w:r>
      <w:r w:rsidR="00AF53D8">
        <w:rPr>
          <w:rFonts w:cstheme="minorHAnsi"/>
          <w:sz w:val="24"/>
          <w:szCs w:val="24"/>
        </w:rPr>
        <w:t xml:space="preserve"> t</w:t>
      </w:r>
      <w:r w:rsidR="009423BE" w:rsidRPr="0005278D">
        <w:rPr>
          <w:rFonts w:cstheme="minorHAnsi"/>
          <w:sz w:val="24"/>
          <w:szCs w:val="24"/>
        </w:rPr>
        <w:t>his</w:t>
      </w:r>
      <w:r w:rsidR="00746A8F">
        <w:rPr>
          <w:rFonts w:cstheme="minorHAnsi"/>
          <w:sz w:val="24"/>
          <w:szCs w:val="24"/>
        </w:rPr>
        <w:t xml:space="preserve"> </w:t>
      </w:r>
      <w:r w:rsidR="009F7D4D">
        <w:rPr>
          <w:rFonts w:cstheme="minorHAnsi"/>
          <w:sz w:val="24"/>
          <w:szCs w:val="24"/>
        </w:rPr>
        <w:t>c</w:t>
      </w:r>
      <w:r w:rsidR="00F6465A">
        <w:rPr>
          <w:rFonts w:cstheme="minorHAnsi"/>
          <w:sz w:val="24"/>
          <w:szCs w:val="24"/>
        </w:rPr>
        <w:t>ontribute</w:t>
      </w:r>
      <w:r w:rsidR="00746A8F">
        <w:rPr>
          <w:rFonts w:cstheme="minorHAnsi"/>
          <w:sz w:val="24"/>
          <w:szCs w:val="24"/>
        </w:rPr>
        <w:t>s</w:t>
      </w:r>
      <w:r w:rsidR="00F6465A">
        <w:rPr>
          <w:rFonts w:cstheme="minorHAnsi"/>
          <w:sz w:val="24"/>
          <w:szCs w:val="24"/>
        </w:rPr>
        <w:t xml:space="preserve"> </w:t>
      </w:r>
      <w:r w:rsidR="009F7D4D">
        <w:rPr>
          <w:rFonts w:cstheme="minorHAnsi"/>
          <w:sz w:val="24"/>
          <w:szCs w:val="24"/>
        </w:rPr>
        <w:t xml:space="preserve">further </w:t>
      </w:r>
      <w:r w:rsidR="00F6465A">
        <w:rPr>
          <w:rFonts w:cstheme="minorHAnsi"/>
          <w:sz w:val="24"/>
          <w:szCs w:val="24"/>
        </w:rPr>
        <w:t xml:space="preserve">to </w:t>
      </w:r>
      <w:r w:rsidR="004A2D88">
        <w:rPr>
          <w:rFonts w:cstheme="minorHAnsi"/>
          <w:sz w:val="24"/>
          <w:szCs w:val="24"/>
        </w:rPr>
        <w:t xml:space="preserve">the </w:t>
      </w:r>
      <w:r w:rsidR="009423BE" w:rsidRPr="0005278D">
        <w:rPr>
          <w:rFonts w:cstheme="minorHAnsi"/>
          <w:sz w:val="24"/>
          <w:szCs w:val="24"/>
        </w:rPr>
        <w:t>balanced reporting of the regulatory burden faced by small businesses.</w:t>
      </w:r>
    </w:p>
    <w:p w:rsidR="009423BE" w:rsidRPr="0005278D" w:rsidRDefault="009423BE" w:rsidP="009423BE">
      <w:pPr>
        <w:autoSpaceDE w:val="0"/>
        <w:autoSpaceDN w:val="0"/>
        <w:adjustRightInd w:val="0"/>
        <w:spacing w:after="360"/>
        <w:rPr>
          <w:rFonts w:cstheme="minorHAnsi"/>
          <w:sz w:val="24"/>
          <w:szCs w:val="24"/>
        </w:rPr>
      </w:pPr>
      <w:r w:rsidRPr="0005278D">
        <w:rPr>
          <w:rFonts w:cstheme="minorHAnsi"/>
          <w:sz w:val="24"/>
          <w:szCs w:val="24"/>
        </w:rPr>
        <w:t xml:space="preserve">The inclusion of a SaMBA is </w:t>
      </w:r>
      <w:r w:rsidR="009F7D4D">
        <w:rPr>
          <w:rFonts w:cstheme="minorHAnsi"/>
          <w:sz w:val="24"/>
          <w:szCs w:val="24"/>
        </w:rPr>
        <w:t>particularly</w:t>
      </w:r>
      <w:r w:rsidRPr="0005278D">
        <w:rPr>
          <w:rFonts w:cstheme="minorHAnsi"/>
          <w:sz w:val="24"/>
          <w:szCs w:val="24"/>
        </w:rPr>
        <w:t xml:space="preserve"> advisable for measures which, although deregulatory and benefitting businesses overall, could affect small businesses negatively. </w:t>
      </w:r>
      <w:r w:rsidR="000143F4">
        <w:rPr>
          <w:rFonts w:cstheme="minorHAnsi"/>
          <w:sz w:val="24"/>
          <w:szCs w:val="24"/>
        </w:rPr>
        <w:t>Producing</w:t>
      </w:r>
      <w:r w:rsidRPr="0005278D">
        <w:rPr>
          <w:rFonts w:cstheme="minorHAnsi"/>
          <w:sz w:val="24"/>
          <w:szCs w:val="24"/>
        </w:rPr>
        <w:t xml:space="preserve"> a SaMBA in cases</w:t>
      </w:r>
      <w:r w:rsidR="000143F4">
        <w:rPr>
          <w:rFonts w:cstheme="minorHAnsi"/>
          <w:sz w:val="24"/>
          <w:szCs w:val="24"/>
        </w:rPr>
        <w:t xml:space="preserve"> where a</w:t>
      </w:r>
      <w:r w:rsidRPr="0005278D">
        <w:rPr>
          <w:rFonts w:cstheme="minorHAnsi"/>
          <w:sz w:val="24"/>
          <w:szCs w:val="24"/>
        </w:rPr>
        <w:t xml:space="preserve"> policy proposal benefit</w:t>
      </w:r>
      <w:r w:rsidR="004A2D88">
        <w:rPr>
          <w:rFonts w:cstheme="minorHAnsi"/>
          <w:sz w:val="24"/>
          <w:szCs w:val="24"/>
        </w:rPr>
        <w:t>s</w:t>
      </w:r>
      <w:r w:rsidRPr="0005278D">
        <w:rPr>
          <w:rFonts w:cstheme="minorHAnsi"/>
          <w:sz w:val="24"/>
          <w:szCs w:val="24"/>
        </w:rPr>
        <w:t xml:space="preserve"> large businesses </w:t>
      </w:r>
      <w:r w:rsidR="009133AD">
        <w:rPr>
          <w:rFonts w:cstheme="minorHAnsi"/>
          <w:sz w:val="24"/>
          <w:szCs w:val="24"/>
        </w:rPr>
        <w:t xml:space="preserve">at the expense of </w:t>
      </w:r>
      <w:r w:rsidRPr="0005278D">
        <w:rPr>
          <w:rFonts w:cstheme="minorHAnsi"/>
          <w:sz w:val="24"/>
          <w:szCs w:val="24"/>
        </w:rPr>
        <w:t>small businesses</w:t>
      </w:r>
      <w:r w:rsidR="004A2D88">
        <w:rPr>
          <w:rFonts w:cstheme="minorHAnsi"/>
          <w:sz w:val="24"/>
          <w:szCs w:val="24"/>
        </w:rPr>
        <w:t xml:space="preserve"> is </w:t>
      </w:r>
      <w:r w:rsidR="009F7D4D">
        <w:rPr>
          <w:rFonts w:cstheme="minorHAnsi"/>
          <w:sz w:val="24"/>
          <w:szCs w:val="24"/>
        </w:rPr>
        <w:t>recommended,</w:t>
      </w:r>
      <w:r w:rsidR="004A2D88">
        <w:rPr>
          <w:rFonts w:cstheme="minorHAnsi"/>
          <w:sz w:val="24"/>
          <w:szCs w:val="24"/>
        </w:rPr>
        <w:t xml:space="preserve"> so that</w:t>
      </w:r>
      <w:r w:rsidR="000143F4">
        <w:rPr>
          <w:rFonts w:cstheme="minorHAnsi"/>
          <w:sz w:val="24"/>
          <w:szCs w:val="24"/>
        </w:rPr>
        <w:t xml:space="preserve"> alternative policy options or exemption/mitigation options are considered</w:t>
      </w:r>
      <w:r w:rsidRPr="0005278D">
        <w:rPr>
          <w:rFonts w:cstheme="minorHAnsi"/>
          <w:sz w:val="24"/>
          <w:szCs w:val="24"/>
        </w:rPr>
        <w:t>.</w:t>
      </w:r>
    </w:p>
    <w:p w:rsidR="009423BE" w:rsidRPr="0005278D" w:rsidRDefault="009423BE" w:rsidP="009423BE">
      <w:pPr>
        <w:autoSpaceDE w:val="0"/>
        <w:autoSpaceDN w:val="0"/>
        <w:adjustRightInd w:val="0"/>
        <w:spacing w:after="120" w:line="23" w:lineRule="atLeast"/>
        <w:rPr>
          <w:rFonts w:cstheme="minorHAnsi"/>
          <w:b/>
          <w:color w:val="E36C0A" w:themeColor="accent6" w:themeShade="BF"/>
          <w:sz w:val="24"/>
          <w:szCs w:val="24"/>
        </w:rPr>
      </w:pPr>
      <w:r w:rsidRPr="0005278D">
        <w:rPr>
          <w:rFonts w:cstheme="minorHAnsi"/>
          <w:b/>
          <w:color w:val="E36C0A" w:themeColor="accent6" w:themeShade="BF"/>
          <w:sz w:val="24"/>
          <w:szCs w:val="24"/>
        </w:rPr>
        <w:t>What should a SaMBA include? What level of analysis does the RPC expect?</w:t>
      </w:r>
    </w:p>
    <w:p w:rsidR="009423BE" w:rsidRPr="0005278D" w:rsidRDefault="009423BE" w:rsidP="009423BE">
      <w:pPr>
        <w:spacing w:after="120"/>
        <w:rPr>
          <w:rFonts w:cstheme="minorHAnsi"/>
          <w:color w:val="000000" w:themeColor="text1"/>
          <w:sz w:val="24"/>
          <w:szCs w:val="24"/>
        </w:rPr>
      </w:pPr>
      <w:r w:rsidRPr="0005278D">
        <w:rPr>
          <w:rFonts w:cstheme="minorHAnsi"/>
          <w:color w:val="000000" w:themeColor="text1"/>
          <w:sz w:val="24"/>
          <w:szCs w:val="24"/>
        </w:rPr>
        <w:t xml:space="preserve">The default assumption for </w:t>
      </w:r>
      <w:r w:rsidRPr="0005278D">
        <w:rPr>
          <w:rFonts w:cstheme="minorHAnsi"/>
          <w:bCs/>
          <w:color w:val="000000" w:themeColor="text1"/>
          <w:sz w:val="24"/>
          <w:szCs w:val="24"/>
        </w:rPr>
        <w:t>SaMBA</w:t>
      </w:r>
      <w:r w:rsidRPr="0005278D">
        <w:rPr>
          <w:rFonts w:cstheme="minorHAnsi"/>
          <w:color w:val="000000" w:themeColor="text1"/>
          <w:sz w:val="24"/>
          <w:szCs w:val="24"/>
        </w:rPr>
        <w:t xml:space="preserve"> is that where a large part of the intended benefits can </w:t>
      </w:r>
      <w:r w:rsidR="00F6465A">
        <w:rPr>
          <w:rFonts w:cstheme="minorHAnsi"/>
          <w:color w:val="000000" w:themeColor="text1"/>
          <w:sz w:val="24"/>
          <w:szCs w:val="24"/>
        </w:rPr>
        <w:t xml:space="preserve">be </w:t>
      </w:r>
      <w:r w:rsidRPr="0005278D">
        <w:rPr>
          <w:rFonts w:cstheme="minorHAnsi"/>
          <w:color w:val="000000" w:themeColor="text1"/>
          <w:sz w:val="24"/>
          <w:szCs w:val="24"/>
        </w:rPr>
        <w:t xml:space="preserve">achieved without including smaller businesses, an exemption will </w:t>
      </w:r>
      <w:r w:rsidR="009F7D4D">
        <w:rPr>
          <w:rFonts w:cstheme="minorHAnsi"/>
          <w:color w:val="000000" w:themeColor="text1"/>
          <w:sz w:val="24"/>
          <w:szCs w:val="24"/>
        </w:rPr>
        <w:t xml:space="preserve">normally </w:t>
      </w:r>
      <w:r w:rsidRPr="0005278D">
        <w:rPr>
          <w:rFonts w:cstheme="minorHAnsi"/>
          <w:color w:val="000000" w:themeColor="text1"/>
          <w:sz w:val="24"/>
          <w:szCs w:val="24"/>
        </w:rPr>
        <w:t>be applied. Departments should think c</w:t>
      </w:r>
      <w:r w:rsidR="008B5344">
        <w:rPr>
          <w:rFonts w:cstheme="minorHAnsi"/>
          <w:color w:val="000000" w:themeColor="text1"/>
          <w:sz w:val="24"/>
          <w:szCs w:val="24"/>
        </w:rPr>
        <w:t>arefully</w:t>
      </w:r>
      <w:r w:rsidRPr="0005278D">
        <w:rPr>
          <w:rFonts w:cstheme="minorHAnsi"/>
          <w:color w:val="000000" w:themeColor="text1"/>
          <w:sz w:val="24"/>
          <w:szCs w:val="24"/>
        </w:rPr>
        <w:t xml:space="preserve"> about whether it is necessary to extend a measure to micro and/or small businesses at the very outset of policy development. </w:t>
      </w:r>
    </w:p>
    <w:p w:rsidR="00565C52" w:rsidRPr="00565C52" w:rsidRDefault="00565C52" w:rsidP="00565C52">
      <w:pPr>
        <w:pBdr>
          <w:top w:val="single" w:sz="12" w:space="2"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BD4B4" w:themeFill="accent6" w:themeFillTint="66"/>
        <w:spacing w:after="0"/>
        <w:rPr>
          <w:rFonts w:cstheme="minorHAnsi"/>
          <w:color w:val="000000" w:themeColor="text1"/>
          <w:sz w:val="8"/>
          <w:szCs w:val="8"/>
        </w:rPr>
      </w:pPr>
    </w:p>
    <w:p w:rsidR="009133AD" w:rsidRDefault="009423BE" w:rsidP="00565C52">
      <w:pPr>
        <w:pBdr>
          <w:top w:val="single" w:sz="12" w:space="2"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BD4B4" w:themeFill="accent6" w:themeFillTint="66"/>
        <w:spacing w:after="0"/>
        <w:rPr>
          <w:rFonts w:cstheme="minorHAnsi"/>
          <w:color w:val="000000" w:themeColor="text1"/>
          <w:sz w:val="24"/>
          <w:szCs w:val="24"/>
        </w:rPr>
      </w:pPr>
      <w:r w:rsidRPr="0005278D">
        <w:rPr>
          <w:rFonts w:cstheme="minorHAnsi"/>
          <w:color w:val="000000" w:themeColor="text1"/>
          <w:sz w:val="24"/>
          <w:szCs w:val="24"/>
        </w:rPr>
        <w:t>The regulatory requirement can be extended to smaller businesses</w:t>
      </w:r>
      <w:r w:rsidR="00565C52">
        <w:rPr>
          <w:rFonts w:cstheme="minorHAnsi"/>
          <w:color w:val="000000" w:themeColor="text1"/>
          <w:sz w:val="24"/>
          <w:szCs w:val="24"/>
        </w:rPr>
        <w:t xml:space="preserve"> if</w:t>
      </w:r>
      <w:r w:rsidR="009133AD">
        <w:rPr>
          <w:rFonts w:cstheme="minorHAnsi"/>
          <w:color w:val="000000" w:themeColor="text1"/>
          <w:sz w:val="24"/>
          <w:szCs w:val="24"/>
        </w:rPr>
        <w:t>:</w:t>
      </w:r>
    </w:p>
    <w:p w:rsidR="009423BE" w:rsidRPr="002D2E21" w:rsidRDefault="009423BE" w:rsidP="00565C52">
      <w:pPr>
        <w:pBdr>
          <w:top w:val="single" w:sz="12" w:space="2"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BD4B4" w:themeFill="accent6" w:themeFillTint="66"/>
        <w:spacing w:after="0"/>
        <w:rPr>
          <w:rFonts w:cstheme="minorHAnsi"/>
          <w:color w:val="000000" w:themeColor="text1"/>
          <w:sz w:val="4"/>
          <w:szCs w:val="4"/>
        </w:rPr>
      </w:pPr>
      <w:r w:rsidRPr="0005278D">
        <w:rPr>
          <w:rFonts w:cstheme="minorHAnsi"/>
          <w:color w:val="000000" w:themeColor="text1"/>
          <w:sz w:val="24"/>
          <w:szCs w:val="24"/>
        </w:rPr>
        <w:t xml:space="preserve"> </w:t>
      </w:r>
    </w:p>
    <w:p w:rsidR="009423BE" w:rsidRPr="00565C52" w:rsidRDefault="00565C52" w:rsidP="00565C52">
      <w:pPr>
        <w:pBdr>
          <w:top w:val="single" w:sz="12" w:space="2"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BD4B4" w:themeFill="accent6" w:themeFillTint="66"/>
        <w:spacing w:after="0"/>
        <w:rPr>
          <w:rFonts w:cstheme="minorHAnsi"/>
          <w:color w:val="000000" w:themeColor="text1"/>
          <w:sz w:val="24"/>
          <w:szCs w:val="24"/>
        </w:rPr>
      </w:pPr>
      <w:r>
        <w:rPr>
          <w:rFonts w:cstheme="minorHAnsi"/>
          <w:b/>
          <w:color w:val="000000" w:themeColor="text1"/>
          <w:sz w:val="24"/>
          <w:szCs w:val="24"/>
        </w:rPr>
        <w:t xml:space="preserve">       </w:t>
      </w:r>
      <w:r w:rsidRPr="00565C52">
        <w:rPr>
          <w:rFonts w:cstheme="minorHAnsi"/>
          <w:b/>
          <w:color w:val="000000" w:themeColor="text1"/>
          <w:sz w:val="24"/>
          <w:szCs w:val="24"/>
        </w:rPr>
        <w:t>a.</w:t>
      </w:r>
      <w:r>
        <w:rPr>
          <w:rFonts w:cstheme="minorHAnsi"/>
          <w:color w:val="000000" w:themeColor="text1"/>
          <w:sz w:val="24"/>
          <w:szCs w:val="24"/>
        </w:rPr>
        <w:t xml:space="preserve"> </w:t>
      </w:r>
      <w:r w:rsidR="009423BE" w:rsidRPr="00565C52">
        <w:rPr>
          <w:rFonts w:cstheme="minorHAnsi"/>
          <w:color w:val="000000" w:themeColor="text1"/>
          <w:sz w:val="24"/>
          <w:szCs w:val="24"/>
        </w:rPr>
        <w:t xml:space="preserve">any </w:t>
      </w:r>
      <w:r w:rsidR="009423BE" w:rsidRPr="00565C52">
        <w:rPr>
          <w:rFonts w:cstheme="minorHAnsi"/>
          <w:b/>
          <w:i/>
          <w:color w:val="000000" w:themeColor="text1"/>
          <w:sz w:val="24"/>
          <w:szCs w:val="24"/>
        </w:rPr>
        <w:t>disproportionate burdens</w:t>
      </w:r>
      <w:r w:rsidR="009423BE" w:rsidRPr="00565C52">
        <w:rPr>
          <w:rFonts w:cstheme="minorHAnsi"/>
          <w:i/>
          <w:color w:val="000000" w:themeColor="text1"/>
          <w:sz w:val="24"/>
          <w:szCs w:val="24"/>
        </w:rPr>
        <w:t xml:space="preserve"> </w:t>
      </w:r>
      <w:r w:rsidR="009423BE" w:rsidRPr="00565C52">
        <w:rPr>
          <w:rFonts w:cstheme="minorHAnsi"/>
          <w:color w:val="000000" w:themeColor="text1"/>
          <w:sz w:val="24"/>
          <w:szCs w:val="24"/>
        </w:rPr>
        <w:t>have been mitigated; and</w:t>
      </w:r>
    </w:p>
    <w:p w:rsidR="009133AD" w:rsidRPr="002D2E21" w:rsidRDefault="009133AD" w:rsidP="00565C52">
      <w:pPr>
        <w:pBdr>
          <w:top w:val="single" w:sz="12" w:space="2"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BD4B4" w:themeFill="accent6" w:themeFillTint="66"/>
        <w:spacing w:after="0"/>
        <w:rPr>
          <w:rFonts w:cstheme="minorHAnsi"/>
          <w:color w:val="000000" w:themeColor="text1"/>
          <w:sz w:val="12"/>
          <w:szCs w:val="12"/>
        </w:rPr>
      </w:pPr>
    </w:p>
    <w:p w:rsidR="00565C52" w:rsidRDefault="00565C52" w:rsidP="00565C52">
      <w:pPr>
        <w:pBdr>
          <w:top w:val="single" w:sz="12" w:space="2"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BD4B4" w:themeFill="accent6" w:themeFillTint="66"/>
        <w:spacing w:after="0"/>
        <w:rPr>
          <w:rFonts w:cstheme="minorHAnsi"/>
          <w:b/>
          <w:i/>
          <w:color w:val="000000" w:themeColor="text1"/>
          <w:sz w:val="24"/>
          <w:szCs w:val="24"/>
        </w:rPr>
      </w:pPr>
      <w:r>
        <w:rPr>
          <w:rFonts w:cstheme="minorHAnsi"/>
          <w:b/>
          <w:color w:val="000000" w:themeColor="text1"/>
          <w:sz w:val="24"/>
          <w:szCs w:val="24"/>
        </w:rPr>
        <w:t xml:space="preserve">       </w:t>
      </w:r>
      <w:r w:rsidRPr="00565C52">
        <w:rPr>
          <w:rFonts w:cstheme="minorHAnsi"/>
          <w:b/>
          <w:color w:val="000000" w:themeColor="text1"/>
          <w:sz w:val="24"/>
          <w:szCs w:val="24"/>
        </w:rPr>
        <w:t>b.</w:t>
      </w:r>
      <w:r>
        <w:rPr>
          <w:rFonts w:cstheme="minorHAnsi"/>
          <w:color w:val="000000" w:themeColor="text1"/>
          <w:sz w:val="24"/>
          <w:szCs w:val="24"/>
        </w:rPr>
        <w:t xml:space="preserve"> </w:t>
      </w:r>
      <w:r w:rsidR="009423BE" w:rsidRPr="00565C52">
        <w:rPr>
          <w:rFonts w:cstheme="minorHAnsi"/>
          <w:color w:val="000000" w:themeColor="text1"/>
          <w:sz w:val="24"/>
          <w:szCs w:val="24"/>
        </w:rPr>
        <w:t xml:space="preserve">the exemption of small businesses is not viable or compatible with achieving </w:t>
      </w:r>
      <w:r w:rsidR="009423BE" w:rsidRPr="00565C52">
        <w:rPr>
          <w:rFonts w:cstheme="minorHAnsi"/>
          <w:b/>
          <w:i/>
          <w:color w:val="000000" w:themeColor="text1"/>
          <w:sz w:val="24"/>
          <w:szCs w:val="24"/>
        </w:rPr>
        <w:t>a large</w:t>
      </w:r>
    </w:p>
    <w:p w:rsidR="009423BE" w:rsidRDefault="00565C52" w:rsidP="00565C52">
      <w:pPr>
        <w:pBdr>
          <w:top w:val="single" w:sz="12" w:space="2"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BD4B4" w:themeFill="accent6" w:themeFillTint="66"/>
        <w:spacing w:after="0"/>
        <w:rPr>
          <w:rFonts w:cstheme="minorHAnsi"/>
          <w:color w:val="000000" w:themeColor="text1"/>
          <w:sz w:val="24"/>
          <w:szCs w:val="24"/>
        </w:rPr>
      </w:pPr>
      <w:r>
        <w:rPr>
          <w:rFonts w:cstheme="minorHAnsi"/>
          <w:b/>
          <w:i/>
          <w:color w:val="000000" w:themeColor="text1"/>
          <w:sz w:val="24"/>
          <w:szCs w:val="24"/>
        </w:rPr>
        <w:t xml:space="preserve">         </w:t>
      </w:r>
      <w:r w:rsidR="009423BE" w:rsidRPr="00565C52">
        <w:rPr>
          <w:rFonts w:cstheme="minorHAnsi"/>
          <w:b/>
          <w:i/>
          <w:color w:val="000000" w:themeColor="text1"/>
          <w:sz w:val="24"/>
          <w:szCs w:val="24"/>
        </w:rPr>
        <w:t xml:space="preserve"> </w:t>
      </w:r>
      <w:r>
        <w:rPr>
          <w:rFonts w:cstheme="minorHAnsi"/>
          <w:b/>
          <w:i/>
          <w:color w:val="000000" w:themeColor="text1"/>
          <w:sz w:val="24"/>
          <w:szCs w:val="24"/>
        </w:rPr>
        <w:t xml:space="preserve"> </w:t>
      </w:r>
      <w:r w:rsidR="009423BE" w:rsidRPr="00565C52">
        <w:rPr>
          <w:rFonts w:cstheme="minorHAnsi"/>
          <w:b/>
          <w:i/>
          <w:color w:val="000000" w:themeColor="text1"/>
          <w:sz w:val="24"/>
          <w:szCs w:val="24"/>
        </w:rPr>
        <w:t>part of the intended benefits</w:t>
      </w:r>
      <w:r w:rsidR="009423BE" w:rsidRPr="00565C52">
        <w:rPr>
          <w:rFonts w:cstheme="minorHAnsi"/>
          <w:i/>
          <w:color w:val="000000" w:themeColor="text1"/>
          <w:sz w:val="24"/>
          <w:szCs w:val="24"/>
        </w:rPr>
        <w:t xml:space="preserve"> </w:t>
      </w:r>
      <w:r w:rsidR="009423BE" w:rsidRPr="00565C52">
        <w:rPr>
          <w:rFonts w:cstheme="minorHAnsi"/>
          <w:color w:val="000000" w:themeColor="text1"/>
          <w:sz w:val="24"/>
          <w:szCs w:val="24"/>
        </w:rPr>
        <w:t xml:space="preserve">of the measure. </w:t>
      </w:r>
    </w:p>
    <w:p w:rsidR="00565C52" w:rsidRPr="00565C52" w:rsidRDefault="00565C52" w:rsidP="00565C52">
      <w:pPr>
        <w:pBdr>
          <w:top w:val="single" w:sz="12" w:space="2"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BD4B4" w:themeFill="accent6" w:themeFillTint="66"/>
        <w:spacing w:after="0"/>
        <w:rPr>
          <w:rFonts w:cstheme="minorHAnsi"/>
          <w:color w:val="000000" w:themeColor="text1"/>
          <w:sz w:val="8"/>
          <w:szCs w:val="8"/>
        </w:rPr>
      </w:pPr>
    </w:p>
    <w:p w:rsidR="000B1904" w:rsidRPr="009133AD" w:rsidRDefault="000B1904" w:rsidP="009423BE">
      <w:pPr>
        <w:rPr>
          <w:rFonts w:cstheme="minorHAnsi"/>
          <w:color w:val="000000" w:themeColor="text1"/>
          <w:sz w:val="4"/>
          <w:szCs w:val="4"/>
        </w:rPr>
      </w:pPr>
    </w:p>
    <w:p w:rsidR="009423BE" w:rsidRPr="0005278D" w:rsidRDefault="0040157A" w:rsidP="009423BE">
      <w:pPr>
        <w:rPr>
          <w:rFonts w:cstheme="minorHAnsi"/>
          <w:color w:val="000000" w:themeColor="text1"/>
          <w:sz w:val="24"/>
          <w:szCs w:val="24"/>
        </w:rPr>
      </w:pPr>
      <w:r w:rsidRPr="0040157A">
        <w:rPr>
          <w:noProof/>
          <w:lang w:eastAsia="en-GB"/>
        </w:rPr>
        <mc:AlternateContent>
          <mc:Choice Requires="wps">
            <w:drawing>
              <wp:anchor distT="0" distB="0" distL="114300" distR="114300" simplePos="0" relativeHeight="251696128" behindDoc="0" locked="0" layoutInCell="1" allowOverlap="1" wp14:anchorId="6A3D6E15" wp14:editId="51B504E7">
                <wp:simplePos x="0" y="0"/>
                <wp:positionH relativeFrom="column">
                  <wp:posOffset>-796290</wp:posOffset>
                </wp:positionH>
                <wp:positionV relativeFrom="paragraph">
                  <wp:posOffset>49530</wp:posOffset>
                </wp:positionV>
                <wp:extent cx="643255" cy="44831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643255" cy="448310"/>
                        </a:xfrm>
                        <a:prstGeom prst="rect">
                          <a:avLst/>
                        </a:prstGeom>
                        <a:noFill/>
                        <a:ln w="6350">
                          <a:noFill/>
                        </a:ln>
                        <a:effectLst/>
                      </wps:spPr>
                      <wps:txbx>
                        <w:txbxContent>
                          <w:p w:rsidR="00525254" w:rsidRPr="00ED65B4" w:rsidRDefault="00525254" w:rsidP="0040157A">
                            <w:pPr>
                              <w:pBdr>
                                <w:top w:val="single" w:sz="4" w:space="1" w:color="F79646" w:themeColor="accent6"/>
                                <w:bottom w:val="single" w:sz="4" w:space="1" w:color="F79646" w:themeColor="accent6"/>
                              </w:pBdr>
                              <w:spacing w:after="0"/>
                              <w:jc w:val="center"/>
                              <w:rPr>
                                <w:rFonts w:cstheme="minorHAnsi"/>
                                <w:i/>
                                <w:color w:val="E36C0A" w:themeColor="accent6" w:themeShade="BF"/>
                                <w:sz w:val="16"/>
                                <w:szCs w:val="16"/>
                              </w:rPr>
                            </w:pPr>
                            <w:r w:rsidRPr="00ED65B4">
                              <w:rPr>
                                <w:rFonts w:cstheme="minorHAnsi"/>
                                <w:b/>
                                <w:i/>
                                <w:color w:val="E36C0A" w:themeColor="accent6" w:themeShade="BF"/>
                                <w:sz w:val="16"/>
                                <w:szCs w:val="16"/>
                              </w:rPr>
                              <w:t>Potential red point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62.7pt;margin-top:3.9pt;width:50.65pt;height:35.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" filled="f" stroked="f" strokeweight=".5pt">
                <v:textbox>
                  <w:txbxContent>
                    <w:p w:rsidR="00525254" w:rsidRPr="00ED65B4" w:rsidRDefault="00525254" w:rsidP="0040157A">
                      <w:pPr>
                        <w:pBdr>
                          <w:top w:val="single" w:sz="4" w:space="1" w:color="F79646" w:themeColor="accent6"/>
                          <w:bottom w:val="single" w:sz="4" w:space="1" w:color="F79646" w:themeColor="accent6"/>
                        </w:pBdr>
                        <w:spacing w:after="0"/>
                        <w:jc w:val="center"/>
                        <w:rPr>
                          <w:rFonts w:cstheme="minorHAnsi"/>
                          <w:i/>
                          <w:color w:val="E36C0A" w:themeColor="accent6" w:themeShade="BF"/>
                          <w:sz w:val="16"/>
                          <w:szCs w:val="16"/>
                        </w:rPr>
                      </w:pPr>
                      <w:r w:rsidRPr="00ED65B4">
                        <w:rPr>
                          <w:rFonts w:cstheme="minorHAnsi"/>
                          <w:b/>
                          <w:i/>
                          <w:color w:val="E36C0A" w:themeColor="accent6" w:themeShade="BF"/>
                          <w:sz w:val="16"/>
                          <w:szCs w:val="16"/>
                        </w:rPr>
                        <w:t>Potential red point</w:t>
                      </w:r>
                    </w:p>
                  </w:txbxContent>
                </v:textbox>
                <w10:wrap type="square"/>
              </v:shape>
            </w:pict>
          </mc:Fallback>
        </mc:AlternateContent>
      </w:r>
      <w:r w:rsidR="009423BE" w:rsidRPr="0005278D">
        <w:rPr>
          <w:rFonts w:cstheme="minorHAnsi"/>
          <w:color w:val="000000" w:themeColor="text1"/>
          <w:sz w:val="24"/>
          <w:szCs w:val="24"/>
        </w:rPr>
        <w:t xml:space="preserve">The SaMBA should include sufficient analysis on both points to </w:t>
      </w:r>
      <w:r w:rsidR="000143F4">
        <w:rPr>
          <w:rFonts w:cstheme="minorHAnsi"/>
          <w:color w:val="000000" w:themeColor="text1"/>
          <w:sz w:val="24"/>
          <w:szCs w:val="24"/>
        </w:rPr>
        <w:t>en</w:t>
      </w:r>
      <w:r w:rsidR="009423BE" w:rsidRPr="0005278D">
        <w:rPr>
          <w:rFonts w:cstheme="minorHAnsi"/>
          <w:color w:val="000000" w:themeColor="text1"/>
          <w:sz w:val="24"/>
          <w:szCs w:val="24"/>
        </w:rPr>
        <w:t>sure that any decision about the exemption (or not) of smaller businesses is based upon the evidence.</w:t>
      </w:r>
      <w:r w:rsidRPr="0040157A">
        <w:rPr>
          <w:noProof/>
          <w:lang w:eastAsia="en-GB"/>
        </w:rPr>
        <w:t xml:space="preserve"> </w:t>
      </w:r>
    </w:p>
    <w:p w:rsidR="00D34B2D" w:rsidRDefault="00D34B2D" w:rsidP="009423BE">
      <w:pPr>
        <w:spacing w:after="120" w:line="240" w:lineRule="auto"/>
        <w:rPr>
          <w:rFonts w:cstheme="minorHAnsi"/>
          <w:b/>
          <w:color w:val="000000" w:themeColor="text1"/>
          <w:sz w:val="24"/>
          <w:szCs w:val="24"/>
        </w:rPr>
      </w:pPr>
    </w:p>
    <w:p w:rsidR="009423BE" w:rsidRPr="00D32B05" w:rsidRDefault="00D32B05" w:rsidP="009423BE">
      <w:pPr>
        <w:spacing w:after="120" w:line="240" w:lineRule="auto"/>
        <w:rPr>
          <w:rFonts w:cstheme="minorHAnsi"/>
          <w:b/>
          <w:color w:val="000000" w:themeColor="text1"/>
          <w:sz w:val="24"/>
          <w:szCs w:val="24"/>
        </w:rPr>
      </w:pPr>
      <w:r w:rsidRPr="00D32B05">
        <w:rPr>
          <w:rFonts w:cstheme="minorHAnsi"/>
          <w:b/>
          <w:color w:val="000000" w:themeColor="text1"/>
          <w:sz w:val="24"/>
          <w:szCs w:val="24"/>
        </w:rPr>
        <w:lastRenderedPageBreak/>
        <w:t xml:space="preserve">Table </w:t>
      </w:r>
      <w:r w:rsidR="002E5651">
        <w:rPr>
          <w:rFonts w:cstheme="minorHAnsi"/>
          <w:b/>
          <w:color w:val="000000" w:themeColor="text1"/>
          <w:sz w:val="24"/>
          <w:szCs w:val="24"/>
        </w:rPr>
        <w:t>1</w:t>
      </w:r>
      <w:r w:rsidRPr="00D32B05">
        <w:rPr>
          <w:rFonts w:cstheme="minorHAnsi"/>
          <w:b/>
          <w:color w:val="000000" w:themeColor="text1"/>
          <w:sz w:val="24"/>
          <w:szCs w:val="24"/>
        </w:rPr>
        <w:t>:</w:t>
      </w:r>
      <w:r w:rsidR="009423BE" w:rsidRPr="00D32B05">
        <w:rPr>
          <w:rFonts w:cstheme="minorHAnsi"/>
          <w:b/>
          <w:color w:val="000000" w:themeColor="text1"/>
          <w:sz w:val="24"/>
          <w:szCs w:val="24"/>
        </w:rPr>
        <w:t xml:space="preserve"> </w:t>
      </w:r>
      <w:r w:rsidR="00D34B2D">
        <w:rPr>
          <w:rFonts w:cstheme="minorHAnsi"/>
          <w:b/>
          <w:color w:val="000000" w:themeColor="text1"/>
          <w:sz w:val="24"/>
          <w:szCs w:val="24"/>
        </w:rPr>
        <w:t>Exemption and mitigation</w:t>
      </w:r>
    </w:p>
    <w:tbl>
      <w:tblPr>
        <w:tblStyle w:val="TableGrid"/>
        <w:tblpPr w:leftFromText="180" w:rightFromText="180" w:vertAnchor="text" w:horzAnchor="margin" w:tblpXSpec="center" w:tblpY="35"/>
        <w:tblW w:w="0" w:type="auto"/>
        <w:jc w:val="center"/>
        <w:tblLook w:val="04A0" w:firstRow="1" w:lastRow="0" w:firstColumn="1" w:lastColumn="0" w:noHBand="0" w:noVBand="1"/>
      </w:tblPr>
      <w:tblGrid>
        <w:gridCol w:w="2310"/>
        <w:gridCol w:w="1134"/>
        <w:gridCol w:w="2311"/>
        <w:gridCol w:w="2311"/>
      </w:tblGrid>
      <w:tr w:rsidR="009423BE" w:rsidRPr="0005278D" w:rsidTr="007E0053">
        <w:trPr>
          <w:trHeight w:val="851"/>
          <w:jc w:val="center"/>
        </w:trPr>
        <w:tc>
          <w:tcPr>
            <w:tcW w:w="3444" w:type="dxa"/>
            <w:gridSpan w:val="2"/>
            <w:vMerge w:val="restart"/>
            <w:tcBorders>
              <w:top w:val="nil"/>
              <w:left w:val="nil"/>
              <w:bottom w:val="nil"/>
              <w:right w:val="single" w:sz="12" w:space="0" w:color="auto"/>
            </w:tcBorders>
          </w:tcPr>
          <w:p w:rsidR="009423BE" w:rsidRPr="0005278D" w:rsidRDefault="009423BE" w:rsidP="007E0053">
            <w:pPr>
              <w:jc w:val="center"/>
              <w:rPr>
                <w:rFonts w:cstheme="minorHAnsi"/>
                <w:color w:val="000000" w:themeColor="text1"/>
                <w:sz w:val="24"/>
                <w:szCs w:val="24"/>
              </w:rPr>
            </w:pPr>
          </w:p>
        </w:tc>
        <w:tc>
          <w:tcPr>
            <w:tcW w:w="4622" w:type="dxa"/>
            <w:gridSpan w:val="2"/>
            <w:tcBorders>
              <w:top w:val="single" w:sz="12" w:space="0" w:color="auto"/>
              <w:left w:val="single" w:sz="12" w:space="0" w:color="auto"/>
              <w:bottom w:val="single" w:sz="12" w:space="0" w:color="auto"/>
              <w:right w:val="single" w:sz="12" w:space="0" w:color="auto"/>
            </w:tcBorders>
            <w:shd w:val="clear" w:color="auto" w:fill="E36C0A" w:themeFill="accent6" w:themeFillShade="BF"/>
            <w:vAlign w:val="center"/>
          </w:tcPr>
          <w:p w:rsidR="009423BE" w:rsidRPr="0005278D" w:rsidRDefault="009423BE" w:rsidP="007E0053">
            <w:pPr>
              <w:jc w:val="center"/>
              <w:rPr>
                <w:rFonts w:cstheme="minorHAnsi"/>
                <w:i/>
                <w:color w:val="000000" w:themeColor="text1"/>
                <w:sz w:val="24"/>
                <w:szCs w:val="24"/>
              </w:rPr>
            </w:pPr>
            <w:r w:rsidRPr="0005278D">
              <w:rPr>
                <w:rFonts w:cstheme="minorHAnsi"/>
                <w:i/>
                <w:color w:val="000000" w:themeColor="text1"/>
                <w:sz w:val="24"/>
                <w:szCs w:val="24"/>
              </w:rPr>
              <w:t>Large parts of benefits maintained when applying an exemption</w:t>
            </w:r>
          </w:p>
        </w:tc>
      </w:tr>
      <w:tr w:rsidR="009423BE" w:rsidRPr="0005278D" w:rsidTr="007E0053">
        <w:trPr>
          <w:trHeight w:val="567"/>
          <w:jc w:val="center"/>
        </w:trPr>
        <w:tc>
          <w:tcPr>
            <w:tcW w:w="3444" w:type="dxa"/>
            <w:gridSpan w:val="2"/>
            <w:vMerge/>
            <w:tcBorders>
              <w:top w:val="nil"/>
              <w:left w:val="nil"/>
              <w:bottom w:val="nil"/>
              <w:right w:val="single" w:sz="12" w:space="0" w:color="auto"/>
            </w:tcBorders>
          </w:tcPr>
          <w:p w:rsidR="009423BE" w:rsidRPr="0005278D" w:rsidRDefault="009423BE" w:rsidP="007E0053">
            <w:pPr>
              <w:rPr>
                <w:rFonts w:cstheme="minorHAnsi"/>
                <w:color w:val="000000" w:themeColor="text1"/>
                <w:sz w:val="24"/>
                <w:szCs w:val="24"/>
              </w:rPr>
            </w:pPr>
          </w:p>
        </w:tc>
        <w:tc>
          <w:tcPr>
            <w:tcW w:w="2311" w:type="dxa"/>
            <w:tcBorders>
              <w:top w:val="single" w:sz="12" w:space="0" w:color="auto"/>
              <w:left w:val="single" w:sz="12" w:space="0" w:color="auto"/>
              <w:bottom w:val="single" w:sz="12" w:space="0" w:color="auto"/>
            </w:tcBorders>
            <w:shd w:val="clear" w:color="auto" w:fill="FDE9D9" w:themeFill="accent6" w:themeFillTint="33"/>
            <w:vAlign w:val="center"/>
          </w:tcPr>
          <w:p w:rsidR="009423BE" w:rsidRPr="0005278D" w:rsidRDefault="009423BE" w:rsidP="007E0053">
            <w:pPr>
              <w:jc w:val="center"/>
              <w:rPr>
                <w:rFonts w:cstheme="minorHAnsi"/>
                <w:b/>
                <w:color w:val="000000" w:themeColor="text1"/>
                <w:sz w:val="24"/>
                <w:szCs w:val="24"/>
              </w:rPr>
            </w:pPr>
            <w:r w:rsidRPr="0005278D">
              <w:rPr>
                <w:rFonts w:cstheme="minorHAnsi"/>
                <w:b/>
                <w:color w:val="000000" w:themeColor="text1"/>
                <w:sz w:val="24"/>
                <w:szCs w:val="24"/>
              </w:rPr>
              <w:t>YES</w:t>
            </w:r>
          </w:p>
        </w:tc>
        <w:tc>
          <w:tcPr>
            <w:tcW w:w="2311" w:type="dxa"/>
            <w:tcBorders>
              <w:top w:val="single" w:sz="12" w:space="0" w:color="auto"/>
              <w:bottom w:val="single" w:sz="12" w:space="0" w:color="auto"/>
              <w:right w:val="single" w:sz="12" w:space="0" w:color="auto"/>
            </w:tcBorders>
            <w:shd w:val="clear" w:color="auto" w:fill="FDE9D9" w:themeFill="accent6" w:themeFillTint="33"/>
            <w:vAlign w:val="center"/>
          </w:tcPr>
          <w:p w:rsidR="009423BE" w:rsidRPr="0005278D" w:rsidRDefault="009423BE" w:rsidP="007E0053">
            <w:pPr>
              <w:jc w:val="center"/>
              <w:rPr>
                <w:rFonts w:cstheme="minorHAnsi"/>
                <w:b/>
                <w:color w:val="000000" w:themeColor="text1"/>
                <w:sz w:val="24"/>
                <w:szCs w:val="24"/>
              </w:rPr>
            </w:pPr>
            <w:r w:rsidRPr="0005278D">
              <w:rPr>
                <w:rFonts w:cstheme="minorHAnsi"/>
                <w:b/>
                <w:color w:val="000000" w:themeColor="text1"/>
                <w:sz w:val="24"/>
                <w:szCs w:val="24"/>
              </w:rPr>
              <w:t>NO</w:t>
            </w:r>
          </w:p>
        </w:tc>
      </w:tr>
      <w:tr w:rsidR="009423BE" w:rsidRPr="0005278D" w:rsidTr="007E0053">
        <w:trPr>
          <w:trHeight w:val="1021"/>
          <w:jc w:val="center"/>
        </w:trPr>
        <w:tc>
          <w:tcPr>
            <w:tcW w:w="2310" w:type="dxa"/>
            <w:vMerge w:val="restart"/>
            <w:tcBorders>
              <w:top w:val="single" w:sz="12" w:space="0" w:color="auto"/>
              <w:left w:val="single" w:sz="12" w:space="0" w:color="auto"/>
              <w:bottom w:val="single" w:sz="12" w:space="0" w:color="auto"/>
              <w:right w:val="single" w:sz="12" w:space="0" w:color="auto"/>
            </w:tcBorders>
            <w:shd w:val="clear" w:color="auto" w:fill="E36C0A" w:themeFill="accent6" w:themeFillShade="BF"/>
            <w:vAlign w:val="center"/>
          </w:tcPr>
          <w:p w:rsidR="009423BE" w:rsidRDefault="009423BE" w:rsidP="007E0053">
            <w:pPr>
              <w:jc w:val="center"/>
              <w:rPr>
                <w:rFonts w:cstheme="minorHAnsi"/>
                <w:i/>
                <w:color w:val="000000" w:themeColor="text1"/>
                <w:sz w:val="24"/>
                <w:szCs w:val="24"/>
              </w:rPr>
            </w:pPr>
            <w:r w:rsidRPr="0005278D">
              <w:rPr>
                <w:rFonts w:cstheme="minorHAnsi"/>
                <w:i/>
                <w:color w:val="000000" w:themeColor="text1"/>
                <w:sz w:val="24"/>
                <w:szCs w:val="24"/>
              </w:rPr>
              <w:t>Disproportionate burdens</w:t>
            </w:r>
            <w:r w:rsidR="002D2E21">
              <w:rPr>
                <w:rFonts w:cstheme="minorHAnsi"/>
                <w:i/>
                <w:color w:val="000000" w:themeColor="text1"/>
                <w:sz w:val="24"/>
                <w:szCs w:val="24"/>
              </w:rPr>
              <w:t xml:space="preserve"> and / or</w:t>
            </w:r>
          </w:p>
          <w:p w:rsidR="002D2E21" w:rsidRPr="0005278D" w:rsidRDefault="009A3C55" w:rsidP="007E0053">
            <w:pPr>
              <w:jc w:val="center"/>
              <w:rPr>
                <w:rFonts w:cstheme="minorHAnsi"/>
                <w:i/>
                <w:color w:val="000000" w:themeColor="text1"/>
                <w:sz w:val="24"/>
                <w:szCs w:val="24"/>
              </w:rPr>
            </w:pPr>
            <w:r>
              <w:rPr>
                <w:rFonts w:cstheme="minorHAnsi"/>
                <w:i/>
                <w:color w:val="000000" w:themeColor="text1"/>
                <w:sz w:val="24"/>
                <w:szCs w:val="24"/>
              </w:rPr>
              <w:t>if it</w:t>
            </w:r>
            <w:r w:rsidR="002D2E21">
              <w:rPr>
                <w:rFonts w:cstheme="minorHAnsi"/>
                <w:i/>
                <w:color w:val="000000" w:themeColor="text1"/>
                <w:sz w:val="24"/>
                <w:szCs w:val="24"/>
              </w:rPr>
              <w:t xml:space="preserve"> is viable to mitigate costs</w:t>
            </w:r>
          </w:p>
        </w:tc>
        <w:tc>
          <w:tcPr>
            <w:tcW w:w="1134" w:type="dxa"/>
            <w:tcBorders>
              <w:top w:val="single" w:sz="12" w:space="0" w:color="auto"/>
              <w:left w:val="single" w:sz="12" w:space="0" w:color="auto"/>
              <w:right w:val="single" w:sz="12" w:space="0" w:color="auto"/>
            </w:tcBorders>
            <w:shd w:val="clear" w:color="auto" w:fill="FDE9D9" w:themeFill="accent6" w:themeFillTint="33"/>
            <w:vAlign w:val="center"/>
          </w:tcPr>
          <w:p w:rsidR="009423BE" w:rsidRPr="0005278D" w:rsidRDefault="009423BE" w:rsidP="007E0053">
            <w:pPr>
              <w:jc w:val="center"/>
              <w:rPr>
                <w:rFonts w:cstheme="minorHAnsi"/>
                <w:b/>
                <w:color w:val="000000" w:themeColor="text1"/>
                <w:sz w:val="24"/>
                <w:szCs w:val="24"/>
              </w:rPr>
            </w:pPr>
            <w:r w:rsidRPr="0005278D">
              <w:rPr>
                <w:rFonts w:cstheme="minorHAnsi"/>
                <w:b/>
                <w:color w:val="000000" w:themeColor="text1"/>
                <w:sz w:val="24"/>
                <w:szCs w:val="24"/>
              </w:rPr>
              <w:t>YES</w:t>
            </w:r>
          </w:p>
        </w:tc>
        <w:tc>
          <w:tcPr>
            <w:tcW w:w="2311" w:type="dxa"/>
            <w:vMerge w:val="restart"/>
            <w:tcBorders>
              <w:top w:val="single" w:sz="12" w:space="0" w:color="auto"/>
              <w:left w:val="single" w:sz="12" w:space="0" w:color="auto"/>
            </w:tcBorders>
            <w:shd w:val="clear" w:color="auto" w:fill="FFFFFF" w:themeFill="background1"/>
            <w:vAlign w:val="center"/>
          </w:tcPr>
          <w:p w:rsidR="009423BE" w:rsidRPr="0005278D" w:rsidRDefault="009423BE" w:rsidP="007E0053">
            <w:pPr>
              <w:jc w:val="center"/>
              <w:rPr>
                <w:rFonts w:cstheme="minorHAnsi"/>
                <w:color w:val="000000" w:themeColor="text1"/>
                <w:sz w:val="24"/>
                <w:szCs w:val="24"/>
              </w:rPr>
            </w:pPr>
            <w:r w:rsidRPr="0005278D">
              <w:rPr>
                <w:rFonts w:cstheme="minorHAnsi"/>
                <w:noProof/>
                <w:color w:val="000000" w:themeColor="text1"/>
                <w:sz w:val="24"/>
                <w:szCs w:val="24"/>
                <w:lang w:eastAsia="en-GB"/>
              </w:rPr>
              <mc:AlternateContent>
                <mc:Choice Requires="wps">
                  <w:drawing>
                    <wp:inline distT="0" distB="0" distL="0" distR="0" wp14:anchorId="2889F3A0" wp14:editId="4F541592">
                      <wp:extent cx="203200" cy="84455"/>
                      <wp:effectExtent l="0" t="19050" r="44450" b="29845"/>
                      <wp:docPr id="14" name="Right Arrow 14"/>
                      <wp:cNvGraphicFramePr/>
                      <a:graphic xmlns:a="http://schemas.openxmlformats.org/drawingml/2006/main">
                        <a:graphicData uri="http://schemas.microsoft.com/office/word/2010/wordprocessingShape">
                          <wps:wsp>
                            <wps:cNvSpPr/>
                            <wps:spPr>
                              <a:xfrm>
                                <a:off x="0" y="0"/>
                                <a:ext cx="203200" cy="84455"/>
                              </a:xfrm>
                              <a:prstGeom prst="rightArrow">
                                <a:avLst/>
                              </a:prstGeom>
                              <a:solidFill>
                                <a:srgbClr val="F79646">
                                  <a:lumMod val="75000"/>
                                </a:srgbClr>
                              </a:solidFill>
                              <a:ln w="25400" cap="flat" cmpd="sng" algn="ctr">
                                <a:solidFill>
                                  <a:srgbClr val="F79646">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4" o:spid="_x0000_s1026" type="#_x0000_t13" style="width:16pt;height:6.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" adj="17111" fillcolor="#e46c0a" strokecolor="#e46c0a" strokeweight="2pt">
                      <w10:anchorlock/>
                    </v:shape>
                  </w:pict>
                </mc:Fallback>
              </mc:AlternateContent>
            </w:r>
            <w:r w:rsidRPr="0005278D">
              <w:rPr>
                <w:rFonts w:cstheme="minorHAnsi"/>
                <w:color w:val="000000" w:themeColor="text1"/>
                <w:sz w:val="24"/>
                <w:szCs w:val="24"/>
              </w:rPr>
              <w:t>Exemption should be applied</w:t>
            </w:r>
          </w:p>
        </w:tc>
        <w:tc>
          <w:tcPr>
            <w:tcW w:w="2311" w:type="dxa"/>
            <w:tcBorders>
              <w:top w:val="single" w:sz="12" w:space="0" w:color="auto"/>
            </w:tcBorders>
            <w:shd w:val="clear" w:color="auto" w:fill="FFFFFF" w:themeFill="background1"/>
            <w:vAlign w:val="center"/>
          </w:tcPr>
          <w:p w:rsidR="009423BE" w:rsidRPr="0005278D" w:rsidRDefault="009423BE" w:rsidP="007E0053">
            <w:pPr>
              <w:jc w:val="center"/>
              <w:rPr>
                <w:rFonts w:cstheme="minorHAnsi"/>
                <w:color w:val="000000" w:themeColor="text1"/>
                <w:sz w:val="24"/>
                <w:szCs w:val="24"/>
              </w:rPr>
            </w:pPr>
            <w:r w:rsidRPr="0005278D">
              <w:rPr>
                <w:rFonts w:cstheme="minorHAnsi"/>
                <w:noProof/>
                <w:color w:val="000000" w:themeColor="text1"/>
                <w:sz w:val="24"/>
                <w:szCs w:val="24"/>
                <w:lang w:eastAsia="en-GB"/>
              </w:rPr>
              <mc:AlternateContent>
                <mc:Choice Requires="wps">
                  <w:drawing>
                    <wp:inline distT="0" distB="0" distL="0" distR="0" wp14:anchorId="67CC50B6" wp14:editId="24414BAF">
                      <wp:extent cx="203200" cy="84455"/>
                      <wp:effectExtent l="0" t="19050" r="44450" b="29845"/>
                      <wp:docPr id="15" name="Right Arrow 15"/>
                      <wp:cNvGraphicFramePr/>
                      <a:graphic xmlns:a="http://schemas.openxmlformats.org/drawingml/2006/main">
                        <a:graphicData uri="http://schemas.microsoft.com/office/word/2010/wordprocessingShape">
                          <wps:wsp>
                            <wps:cNvSpPr/>
                            <wps:spPr>
                              <a:xfrm>
                                <a:off x="0" y="0"/>
                                <a:ext cx="203200" cy="84455"/>
                              </a:xfrm>
                              <a:prstGeom prst="rightArrow">
                                <a:avLst/>
                              </a:prstGeom>
                              <a:solidFill>
                                <a:srgbClr val="F79646">
                                  <a:lumMod val="75000"/>
                                </a:srgbClr>
                              </a:solidFill>
                              <a:ln w="25400" cap="flat" cmpd="sng" algn="ctr">
                                <a:solidFill>
                                  <a:srgbClr val="F79646">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Right Arrow 15" o:spid="_x0000_s1026" type="#_x0000_t13" style="width:16pt;height:6.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" adj="17111" fillcolor="#e46c0a" strokecolor="#e46c0a" strokeweight="2pt">
                      <w10:anchorlock/>
                    </v:shape>
                  </w:pict>
                </mc:Fallback>
              </mc:AlternateContent>
            </w:r>
            <w:r w:rsidRPr="0005278D">
              <w:rPr>
                <w:rFonts w:cstheme="minorHAnsi"/>
                <w:color w:val="000000" w:themeColor="text1"/>
                <w:sz w:val="24"/>
                <w:szCs w:val="24"/>
              </w:rPr>
              <w:t>Disproportionate costs to small businesses should be mitigated</w:t>
            </w:r>
          </w:p>
        </w:tc>
      </w:tr>
      <w:tr w:rsidR="009423BE" w:rsidRPr="0005278D" w:rsidTr="007E0053">
        <w:trPr>
          <w:trHeight w:val="1021"/>
          <w:jc w:val="center"/>
        </w:trPr>
        <w:tc>
          <w:tcPr>
            <w:tcW w:w="2310" w:type="dxa"/>
            <w:vMerge/>
            <w:tcBorders>
              <w:left w:val="single" w:sz="12" w:space="0" w:color="auto"/>
              <w:bottom w:val="single" w:sz="12" w:space="0" w:color="auto"/>
              <w:right w:val="single" w:sz="12" w:space="0" w:color="auto"/>
            </w:tcBorders>
            <w:shd w:val="clear" w:color="auto" w:fill="E36C0A" w:themeFill="accent6" w:themeFillShade="BF"/>
          </w:tcPr>
          <w:p w:rsidR="009423BE" w:rsidRPr="0005278D" w:rsidRDefault="009423BE" w:rsidP="007E0053">
            <w:pPr>
              <w:rPr>
                <w:rFonts w:cstheme="minorHAnsi"/>
                <w:color w:val="000000" w:themeColor="text1"/>
                <w:sz w:val="24"/>
                <w:szCs w:val="24"/>
              </w:rPr>
            </w:pPr>
          </w:p>
        </w:tc>
        <w:tc>
          <w:tcPr>
            <w:tcW w:w="1134" w:type="dxa"/>
            <w:tcBorders>
              <w:left w:val="single" w:sz="12" w:space="0" w:color="auto"/>
              <w:bottom w:val="single" w:sz="12" w:space="0" w:color="auto"/>
              <w:right w:val="single" w:sz="12" w:space="0" w:color="auto"/>
            </w:tcBorders>
            <w:shd w:val="clear" w:color="auto" w:fill="FDE9D9" w:themeFill="accent6" w:themeFillTint="33"/>
            <w:vAlign w:val="center"/>
          </w:tcPr>
          <w:p w:rsidR="009423BE" w:rsidRPr="0005278D" w:rsidRDefault="009423BE" w:rsidP="007E0053">
            <w:pPr>
              <w:jc w:val="center"/>
              <w:rPr>
                <w:rFonts w:cstheme="minorHAnsi"/>
                <w:b/>
                <w:color w:val="000000" w:themeColor="text1"/>
                <w:sz w:val="24"/>
                <w:szCs w:val="24"/>
              </w:rPr>
            </w:pPr>
            <w:r w:rsidRPr="0005278D">
              <w:rPr>
                <w:rFonts w:cstheme="minorHAnsi"/>
                <w:b/>
                <w:color w:val="000000" w:themeColor="text1"/>
                <w:sz w:val="24"/>
                <w:szCs w:val="24"/>
              </w:rPr>
              <w:t>NO</w:t>
            </w:r>
          </w:p>
        </w:tc>
        <w:tc>
          <w:tcPr>
            <w:tcW w:w="2311" w:type="dxa"/>
            <w:vMerge/>
            <w:tcBorders>
              <w:left w:val="single" w:sz="12" w:space="0" w:color="auto"/>
            </w:tcBorders>
            <w:shd w:val="clear" w:color="auto" w:fill="FFFFFF" w:themeFill="background1"/>
          </w:tcPr>
          <w:p w:rsidR="009423BE" w:rsidRPr="0005278D" w:rsidRDefault="009423BE" w:rsidP="007E0053">
            <w:pPr>
              <w:rPr>
                <w:rFonts w:cstheme="minorHAnsi"/>
                <w:color w:val="000000" w:themeColor="text1"/>
                <w:sz w:val="24"/>
                <w:szCs w:val="24"/>
              </w:rPr>
            </w:pPr>
          </w:p>
        </w:tc>
        <w:tc>
          <w:tcPr>
            <w:tcW w:w="2311" w:type="dxa"/>
            <w:shd w:val="clear" w:color="auto" w:fill="FFFFFF" w:themeFill="background1"/>
            <w:vAlign w:val="center"/>
          </w:tcPr>
          <w:p w:rsidR="009423BE" w:rsidRPr="0005278D" w:rsidRDefault="009423BE" w:rsidP="007E0053">
            <w:pPr>
              <w:jc w:val="center"/>
              <w:rPr>
                <w:rFonts w:cstheme="minorHAnsi"/>
                <w:color w:val="000000" w:themeColor="text1"/>
                <w:sz w:val="24"/>
                <w:szCs w:val="24"/>
              </w:rPr>
            </w:pPr>
            <w:r w:rsidRPr="0005278D">
              <w:rPr>
                <w:rFonts w:cstheme="minorHAnsi"/>
                <w:noProof/>
                <w:color w:val="000000" w:themeColor="text1"/>
                <w:sz w:val="24"/>
                <w:szCs w:val="24"/>
                <w:lang w:eastAsia="en-GB"/>
              </w:rPr>
              <mc:AlternateContent>
                <mc:Choice Requires="wps">
                  <w:drawing>
                    <wp:inline distT="0" distB="0" distL="0" distR="0" wp14:anchorId="78012BD2" wp14:editId="5FFB20C8">
                      <wp:extent cx="203200" cy="84455"/>
                      <wp:effectExtent l="0" t="19050" r="44450" b="29845"/>
                      <wp:docPr id="16" name="Right Arrow 16"/>
                      <wp:cNvGraphicFramePr/>
                      <a:graphic xmlns:a="http://schemas.openxmlformats.org/drawingml/2006/main">
                        <a:graphicData uri="http://schemas.microsoft.com/office/word/2010/wordprocessingShape">
                          <wps:wsp>
                            <wps:cNvSpPr/>
                            <wps:spPr>
                              <a:xfrm>
                                <a:off x="0" y="0"/>
                                <a:ext cx="203200" cy="84455"/>
                              </a:xfrm>
                              <a:prstGeom prst="rightArrow">
                                <a:avLst/>
                              </a:prstGeom>
                              <a:solidFill>
                                <a:srgbClr val="F79646">
                                  <a:lumMod val="75000"/>
                                </a:srgbClr>
                              </a:solidFill>
                              <a:ln w="25400" cap="flat" cmpd="sng" algn="ctr">
                                <a:solidFill>
                                  <a:srgbClr val="F79646">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Right Arrow 16" o:spid="_x0000_s1026" type="#_x0000_t13" style="width:16pt;height:6.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" adj="17111" fillcolor="#e46c0a" strokecolor="#e46c0a" strokeweight="2pt">
                      <w10:anchorlock/>
                    </v:shape>
                  </w:pict>
                </mc:Fallback>
              </mc:AlternateContent>
            </w:r>
            <w:r w:rsidRPr="0005278D">
              <w:rPr>
                <w:rFonts w:cstheme="minorHAnsi"/>
                <w:color w:val="000000" w:themeColor="text1"/>
                <w:sz w:val="24"/>
                <w:szCs w:val="24"/>
              </w:rPr>
              <w:t>Neither exemption nor mitigation required</w:t>
            </w:r>
          </w:p>
        </w:tc>
      </w:tr>
    </w:tbl>
    <w:p w:rsidR="009423BE" w:rsidRPr="0005278D" w:rsidRDefault="009423BE" w:rsidP="009423BE">
      <w:pPr>
        <w:spacing w:after="0" w:line="240" w:lineRule="auto"/>
        <w:rPr>
          <w:rFonts w:cstheme="minorHAnsi"/>
          <w:i/>
          <w:color w:val="000000" w:themeColor="text1"/>
          <w:sz w:val="24"/>
          <w:szCs w:val="24"/>
        </w:rPr>
      </w:pPr>
    </w:p>
    <w:p w:rsidR="008508E5" w:rsidRDefault="008508E5" w:rsidP="009423BE">
      <w:pPr>
        <w:rPr>
          <w:rFonts w:cstheme="minorHAnsi"/>
          <w:sz w:val="24"/>
          <w:szCs w:val="24"/>
        </w:rPr>
      </w:pPr>
    </w:p>
    <w:p w:rsidR="009423BE" w:rsidRPr="0005278D" w:rsidRDefault="000143F4" w:rsidP="009423BE">
      <w:pPr>
        <w:rPr>
          <w:rFonts w:cstheme="minorHAnsi"/>
          <w:sz w:val="24"/>
          <w:szCs w:val="24"/>
        </w:rPr>
      </w:pPr>
      <w:r>
        <w:rPr>
          <w:rFonts w:cstheme="minorHAnsi"/>
          <w:sz w:val="24"/>
          <w:szCs w:val="24"/>
        </w:rPr>
        <w:t>How</w:t>
      </w:r>
      <w:r w:rsidR="00504F62">
        <w:rPr>
          <w:rFonts w:cstheme="minorHAnsi"/>
          <w:sz w:val="24"/>
          <w:szCs w:val="24"/>
        </w:rPr>
        <w:t>e</w:t>
      </w:r>
      <w:r>
        <w:rPr>
          <w:rFonts w:cstheme="minorHAnsi"/>
          <w:sz w:val="24"/>
          <w:szCs w:val="24"/>
        </w:rPr>
        <w:t>ver, it should be noted that a</w:t>
      </w:r>
      <w:r w:rsidR="009423BE" w:rsidRPr="0005278D">
        <w:rPr>
          <w:rFonts w:cstheme="minorHAnsi"/>
          <w:sz w:val="24"/>
          <w:szCs w:val="24"/>
        </w:rPr>
        <w:t xml:space="preserve"> SaMBA </w:t>
      </w:r>
      <w:r>
        <w:rPr>
          <w:rFonts w:cstheme="minorHAnsi"/>
          <w:sz w:val="24"/>
          <w:szCs w:val="24"/>
        </w:rPr>
        <w:t>that does not</w:t>
      </w:r>
      <w:r w:rsidR="009423BE" w:rsidRPr="0005278D">
        <w:rPr>
          <w:rFonts w:cstheme="minorHAnsi"/>
          <w:sz w:val="24"/>
          <w:szCs w:val="24"/>
        </w:rPr>
        <w:t xml:space="preserve"> </w:t>
      </w:r>
      <w:r w:rsidR="00D34B2D">
        <w:rPr>
          <w:rFonts w:cstheme="minorHAnsi"/>
          <w:sz w:val="24"/>
          <w:szCs w:val="24"/>
        </w:rPr>
        <w:t>recommend</w:t>
      </w:r>
      <w:r w:rsidR="009423BE" w:rsidRPr="0005278D">
        <w:rPr>
          <w:rFonts w:cstheme="minorHAnsi"/>
          <w:sz w:val="24"/>
          <w:szCs w:val="24"/>
        </w:rPr>
        <w:t xml:space="preserve"> an exemption or mitigation</w:t>
      </w:r>
      <w:r w:rsidR="007C4EAB">
        <w:rPr>
          <w:rFonts w:cstheme="minorHAnsi"/>
          <w:sz w:val="24"/>
          <w:szCs w:val="24"/>
        </w:rPr>
        <w:t xml:space="preserve"> measures</w:t>
      </w:r>
      <w:r w:rsidR="009423BE" w:rsidRPr="0005278D">
        <w:rPr>
          <w:rFonts w:cstheme="minorHAnsi"/>
          <w:sz w:val="24"/>
          <w:szCs w:val="24"/>
        </w:rPr>
        <w:t xml:space="preserve"> is not necessarily a bad SaMBA</w:t>
      </w:r>
      <w:r w:rsidR="00504F62">
        <w:rPr>
          <w:rFonts w:cstheme="minorHAnsi"/>
          <w:sz w:val="24"/>
          <w:szCs w:val="24"/>
        </w:rPr>
        <w:t>,</w:t>
      </w:r>
      <w:r w:rsidR="009423BE" w:rsidRPr="0005278D">
        <w:rPr>
          <w:rFonts w:cstheme="minorHAnsi"/>
          <w:sz w:val="24"/>
          <w:szCs w:val="24"/>
        </w:rPr>
        <w:t xml:space="preserve"> or not fit for purpose. There might be instances where exemption </w:t>
      </w:r>
      <w:r w:rsidR="003D18C9">
        <w:rPr>
          <w:rFonts w:cstheme="minorHAnsi"/>
          <w:sz w:val="24"/>
          <w:szCs w:val="24"/>
        </w:rPr>
        <w:t>c</w:t>
      </w:r>
      <w:r w:rsidR="009423BE" w:rsidRPr="0005278D">
        <w:rPr>
          <w:rFonts w:cstheme="minorHAnsi"/>
          <w:sz w:val="24"/>
          <w:szCs w:val="24"/>
        </w:rPr>
        <w:t>ould be counterproductive</w:t>
      </w:r>
      <w:r w:rsidR="00E50F0F">
        <w:rPr>
          <w:rFonts w:cstheme="minorHAnsi"/>
          <w:sz w:val="24"/>
          <w:szCs w:val="24"/>
        </w:rPr>
        <w:t xml:space="preserve"> or significantly dis</w:t>
      </w:r>
      <w:r w:rsidR="00161E47">
        <w:rPr>
          <w:rFonts w:cstheme="minorHAnsi"/>
          <w:sz w:val="24"/>
          <w:szCs w:val="24"/>
        </w:rPr>
        <w:t>a</w:t>
      </w:r>
      <w:r w:rsidR="00E50F0F">
        <w:rPr>
          <w:rFonts w:cstheme="minorHAnsi"/>
          <w:sz w:val="24"/>
          <w:szCs w:val="24"/>
        </w:rPr>
        <w:t>dvantageous</w:t>
      </w:r>
      <w:r w:rsidR="009423BE" w:rsidRPr="0005278D">
        <w:rPr>
          <w:rFonts w:cstheme="minorHAnsi"/>
          <w:sz w:val="24"/>
          <w:szCs w:val="24"/>
        </w:rPr>
        <w:t>, for example</w:t>
      </w:r>
      <w:r w:rsidR="000F682C">
        <w:rPr>
          <w:rFonts w:cstheme="minorHAnsi"/>
          <w:sz w:val="24"/>
          <w:szCs w:val="24"/>
        </w:rPr>
        <w:t>,</w:t>
      </w:r>
      <w:r w:rsidR="009423BE" w:rsidRPr="0005278D">
        <w:rPr>
          <w:rFonts w:cstheme="minorHAnsi"/>
          <w:sz w:val="24"/>
          <w:szCs w:val="24"/>
        </w:rPr>
        <w:t xml:space="preserve"> when small businesses are actually beneficiaries of the proposal or </w:t>
      </w:r>
      <w:r w:rsidR="00504F62">
        <w:rPr>
          <w:rFonts w:cstheme="minorHAnsi"/>
          <w:sz w:val="24"/>
          <w:szCs w:val="24"/>
        </w:rPr>
        <w:t xml:space="preserve">with </w:t>
      </w:r>
      <w:r w:rsidR="009423BE" w:rsidRPr="0005278D">
        <w:rPr>
          <w:rFonts w:cstheme="minorHAnsi"/>
          <w:sz w:val="24"/>
          <w:szCs w:val="24"/>
        </w:rPr>
        <w:t xml:space="preserve">regulations </w:t>
      </w:r>
      <w:r w:rsidR="007C4EAB">
        <w:rPr>
          <w:rFonts w:cstheme="minorHAnsi"/>
          <w:sz w:val="24"/>
          <w:szCs w:val="24"/>
        </w:rPr>
        <w:t>concerned</w:t>
      </w:r>
      <w:r w:rsidR="009423BE" w:rsidRPr="0005278D">
        <w:rPr>
          <w:rFonts w:cstheme="minorHAnsi"/>
          <w:sz w:val="24"/>
          <w:szCs w:val="24"/>
        </w:rPr>
        <w:t xml:space="preserve"> with </w:t>
      </w:r>
      <w:r w:rsidR="007C4EAB" w:rsidRPr="00962369">
        <w:rPr>
          <w:rFonts w:cstheme="minorHAnsi"/>
          <w:sz w:val="24"/>
          <w:szCs w:val="24"/>
        </w:rPr>
        <w:t>public safety</w:t>
      </w:r>
      <w:r w:rsidR="00504F62" w:rsidRPr="00962369">
        <w:rPr>
          <w:rFonts w:cstheme="minorHAnsi"/>
          <w:sz w:val="24"/>
          <w:szCs w:val="24"/>
        </w:rPr>
        <w:t>/health</w:t>
      </w:r>
      <w:r w:rsidR="007C4EAB">
        <w:rPr>
          <w:rFonts w:cstheme="minorHAnsi"/>
          <w:sz w:val="24"/>
          <w:szCs w:val="24"/>
        </w:rPr>
        <w:t xml:space="preserve">, </w:t>
      </w:r>
      <w:r w:rsidR="009423BE" w:rsidRPr="0005278D">
        <w:rPr>
          <w:rFonts w:cstheme="minorHAnsi"/>
          <w:sz w:val="24"/>
          <w:szCs w:val="24"/>
        </w:rPr>
        <w:t>consumer protection or the provision of public goods. The RPC does not make judgements on policy decisions, but only on the underlying evidence base. It is, therefore, not in the R</w:t>
      </w:r>
      <w:r w:rsidR="007C4EAB">
        <w:rPr>
          <w:rFonts w:cstheme="minorHAnsi"/>
          <w:sz w:val="24"/>
          <w:szCs w:val="24"/>
        </w:rPr>
        <w:t>P</w:t>
      </w:r>
      <w:r w:rsidR="009423BE" w:rsidRPr="0005278D">
        <w:rPr>
          <w:rFonts w:cstheme="minorHAnsi"/>
          <w:sz w:val="24"/>
          <w:szCs w:val="24"/>
        </w:rPr>
        <w:t>C’s remit to judge the policy decision of not exempting small businesses as long as the impact on small businesses has been assessed appropriately</w:t>
      </w:r>
      <w:r w:rsidR="007C4EAB">
        <w:rPr>
          <w:rFonts w:cstheme="minorHAnsi"/>
          <w:sz w:val="24"/>
          <w:szCs w:val="24"/>
        </w:rPr>
        <w:t xml:space="preserve"> and</w:t>
      </w:r>
      <w:r w:rsidR="009423BE" w:rsidRPr="0005278D">
        <w:rPr>
          <w:rFonts w:cstheme="minorHAnsi"/>
          <w:sz w:val="24"/>
          <w:szCs w:val="24"/>
        </w:rPr>
        <w:t xml:space="preserve"> the policy decision is </w:t>
      </w:r>
      <w:r w:rsidR="00E64D49">
        <w:rPr>
          <w:rFonts w:cstheme="minorHAnsi"/>
          <w:sz w:val="24"/>
          <w:szCs w:val="24"/>
        </w:rPr>
        <w:t>informed</w:t>
      </w:r>
      <w:r w:rsidR="007C4EAB">
        <w:rPr>
          <w:rFonts w:cstheme="minorHAnsi"/>
          <w:sz w:val="24"/>
          <w:szCs w:val="24"/>
        </w:rPr>
        <w:t xml:space="preserve"> by</w:t>
      </w:r>
      <w:r w:rsidR="009423BE" w:rsidRPr="0005278D">
        <w:rPr>
          <w:rFonts w:cstheme="minorHAnsi"/>
          <w:sz w:val="24"/>
          <w:szCs w:val="24"/>
        </w:rPr>
        <w:t xml:space="preserve"> </w:t>
      </w:r>
      <w:r w:rsidR="00E64D49">
        <w:rPr>
          <w:rFonts w:cstheme="minorHAnsi"/>
          <w:sz w:val="24"/>
          <w:szCs w:val="24"/>
        </w:rPr>
        <w:t xml:space="preserve">sufficient </w:t>
      </w:r>
      <w:r w:rsidR="009423BE" w:rsidRPr="0005278D">
        <w:rPr>
          <w:rFonts w:cstheme="minorHAnsi"/>
          <w:sz w:val="24"/>
          <w:szCs w:val="24"/>
        </w:rPr>
        <w:t>evidence.</w:t>
      </w:r>
    </w:p>
    <w:p w:rsidR="00935FED" w:rsidRPr="00C557BE" w:rsidRDefault="008E065C" w:rsidP="00C557BE">
      <w:pPr>
        <w:spacing w:after="0"/>
        <w:rPr>
          <w:rFonts w:cstheme="minorHAnsi"/>
          <w:sz w:val="24"/>
          <w:szCs w:val="24"/>
        </w:rPr>
      </w:pPr>
      <w:r w:rsidRPr="00C557BE">
        <w:rPr>
          <w:rFonts w:cstheme="minorHAnsi"/>
          <w:sz w:val="24"/>
          <w:szCs w:val="24"/>
        </w:rPr>
        <w:t xml:space="preserve">Another reason why exemption might not be possible is because of </w:t>
      </w:r>
      <w:r w:rsidRPr="00507D7A">
        <w:rPr>
          <w:rFonts w:cstheme="minorHAnsi"/>
          <w:i/>
          <w:sz w:val="24"/>
          <w:szCs w:val="24"/>
        </w:rPr>
        <w:t>“dynamic effects”</w:t>
      </w:r>
      <w:r w:rsidR="00E64D49">
        <w:rPr>
          <w:rFonts w:cstheme="minorHAnsi"/>
          <w:sz w:val="24"/>
          <w:szCs w:val="24"/>
        </w:rPr>
        <w:t xml:space="preserve">, </w:t>
      </w:r>
      <w:r w:rsidRPr="00EA3BF0">
        <w:rPr>
          <w:rFonts w:cstheme="minorHAnsi"/>
          <w:sz w:val="24"/>
          <w:szCs w:val="24"/>
        </w:rPr>
        <w:t>i.e. business migr</w:t>
      </w:r>
      <w:r w:rsidRPr="00507D7A">
        <w:rPr>
          <w:rFonts w:cstheme="minorHAnsi"/>
          <w:sz w:val="24"/>
          <w:szCs w:val="24"/>
        </w:rPr>
        <w:t xml:space="preserve">ating to smaller firms if they are exempt from requirements. If this is likely to be the case, departments should </w:t>
      </w:r>
      <w:r w:rsidR="00733DF8" w:rsidRPr="00C557BE">
        <w:rPr>
          <w:rFonts w:cstheme="minorHAnsi"/>
          <w:sz w:val="24"/>
          <w:szCs w:val="24"/>
        </w:rPr>
        <w:t>provide evidence and analysis of the likelihood of such effects, which will depend on the nature and structure of the market.</w:t>
      </w:r>
    </w:p>
    <w:p w:rsidR="00733DF8" w:rsidRPr="00C557BE" w:rsidRDefault="00733DF8" w:rsidP="00C557BE">
      <w:pPr>
        <w:spacing w:after="0"/>
        <w:rPr>
          <w:rFonts w:cstheme="minorHAnsi"/>
          <w:color w:val="000000" w:themeColor="text1"/>
          <w:sz w:val="24"/>
          <w:szCs w:val="24"/>
          <w:u w:val="single"/>
        </w:rPr>
      </w:pPr>
    </w:p>
    <w:p w:rsidR="00C557BE" w:rsidRDefault="00CC3536" w:rsidP="00C557BE">
      <w:pPr>
        <w:spacing w:after="0"/>
        <w:rPr>
          <w:rFonts w:cstheme="minorHAnsi"/>
          <w:color w:val="000000"/>
          <w:sz w:val="24"/>
          <w:szCs w:val="24"/>
        </w:rPr>
      </w:pPr>
      <w:r w:rsidRPr="00E64D49">
        <w:rPr>
          <w:rFonts w:cstheme="minorHAnsi"/>
          <w:color w:val="000000" w:themeColor="text1"/>
          <w:sz w:val="24"/>
          <w:szCs w:val="24"/>
        </w:rPr>
        <w:t>When full exemption is not applied, departments should consider applying partial exemption or mitigation. The BRFM lists potential examples of mitigation actions</w:t>
      </w:r>
      <w:r w:rsidR="00683CDA">
        <w:rPr>
          <w:rFonts w:cstheme="minorHAnsi"/>
          <w:color w:val="000000" w:themeColor="text1"/>
          <w:sz w:val="24"/>
          <w:szCs w:val="24"/>
        </w:rPr>
        <w:t xml:space="preserve">. </w:t>
      </w:r>
      <w:r w:rsidR="00AF53D8" w:rsidRPr="00E64D49">
        <w:rPr>
          <w:rFonts w:cstheme="minorHAnsi"/>
          <w:color w:val="000000" w:themeColor="text1"/>
          <w:sz w:val="24"/>
          <w:szCs w:val="24"/>
        </w:rPr>
        <w:t>In line with the BRFM guidance,</w:t>
      </w:r>
      <w:r w:rsidR="00683CDA">
        <w:rPr>
          <w:rFonts w:cstheme="minorHAnsi"/>
          <w:color w:val="000000" w:themeColor="text1"/>
          <w:sz w:val="24"/>
          <w:szCs w:val="24"/>
        </w:rPr>
        <w:t xml:space="preserve"> t</w:t>
      </w:r>
      <w:r w:rsidRPr="00C557BE">
        <w:rPr>
          <w:rFonts w:cstheme="minorHAnsi"/>
          <w:color w:val="000000"/>
          <w:sz w:val="24"/>
          <w:szCs w:val="24"/>
        </w:rPr>
        <w:t>he impact assessment should include an analysis of the impact of mitigating options proposed, their effect and their rationale. This could be either a qualitat</w:t>
      </w:r>
      <w:r w:rsidR="00EA3BF0">
        <w:rPr>
          <w:rFonts w:cstheme="minorHAnsi"/>
          <w:color w:val="000000"/>
          <w:sz w:val="24"/>
          <w:szCs w:val="24"/>
        </w:rPr>
        <w:t>ive or quantitative assessment and should include any potential familiarisation and on-going costs to business.</w:t>
      </w:r>
    </w:p>
    <w:p w:rsidR="00C557BE" w:rsidRDefault="00C557BE" w:rsidP="00C557BE">
      <w:pPr>
        <w:spacing w:after="0"/>
        <w:rPr>
          <w:rFonts w:cstheme="minorHAnsi"/>
          <w:color w:val="000000"/>
          <w:sz w:val="24"/>
          <w:szCs w:val="24"/>
        </w:rPr>
      </w:pPr>
    </w:p>
    <w:p w:rsidR="00CC3536" w:rsidRPr="00C557BE" w:rsidRDefault="00CC3536" w:rsidP="00C557BE">
      <w:pPr>
        <w:spacing w:after="0"/>
        <w:rPr>
          <w:rFonts w:cstheme="minorHAnsi"/>
          <w:color w:val="000000" w:themeColor="text1"/>
          <w:sz w:val="24"/>
          <w:szCs w:val="24"/>
          <w:u w:val="single"/>
        </w:rPr>
      </w:pPr>
      <w:r w:rsidRPr="00C557BE">
        <w:rPr>
          <w:rFonts w:cstheme="minorHAnsi"/>
          <w:color w:val="000000"/>
          <w:sz w:val="24"/>
          <w:szCs w:val="24"/>
        </w:rPr>
        <w:t>Where no mitigating options are proposed</w:t>
      </w:r>
      <w:r w:rsidR="00683CDA">
        <w:rPr>
          <w:rFonts w:cstheme="minorHAnsi"/>
          <w:color w:val="000000"/>
          <w:sz w:val="24"/>
          <w:szCs w:val="24"/>
        </w:rPr>
        <w:t>, say</w:t>
      </w:r>
      <w:r w:rsidRPr="00C557BE">
        <w:rPr>
          <w:rFonts w:cstheme="minorHAnsi"/>
          <w:color w:val="000000"/>
          <w:sz w:val="24"/>
          <w:szCs w:val="24"/>
        </w:rPr>
        <w:t xml:space="preserve"> because it is considered that there is no disproportionate burden </w:t>
      </w:r>
      <w:r w:rsidR="00C557BE" w:rsidRPr="00C557BE">
        <w:rPr>
          <w:rFonts w:cstheme="minorHAnsi"/>
          <w:color w:val="000000"/>
          <w:sz w:val="24"/>
          <w:szCs w:val="24"/>
        </w:rPr>
        <w:t xml:space="preserve">and / or such action would not be economically viable, </w:t>
      </w:r>
      <w:r w:rsidRPr="00C557BE">
        <w:rPr>
          <w:rFonts w:cstheme="minorHAnsi"/>
          <w:color w:val="000000"/>
          <w:sz w:val="24"/>
          <w:szCs w:val="24"/>
        </w:rPr>
        <w:t xml:space="preserve">this must be </w:t>
      </w:r>
      <w:r w:rsidR="00C557BE" w:rsidRPr="00C557BE">
        <w:rPr>
          <w:rFonts w:cstheme="minorHAnsi"/>
          <w:color w:val="000000"/>
          <w:sz w:val="24"/>
          <w:szCs w:val="24"/>
        </w:rPr>
        <w:t xml:space="preserve">clearly </w:t>
      </w:r>
      <w:r w:rsidRPr="00C557BE">
        <w:rPr>
          <w:rFonts w:cstheme="minorHAnsi"/>
          <w:color w:val="000000"/>
          <w:sz w:val="24"/>
          <w:szCs w:val="24"/>
        </w:rPr>
        <w:t xml:space="preserve">evidenced in the impact assessment. </w:t>
      </w:r>
    </w:p>
    <w:p w:rsidR="008508E5" w:rsidRDefault="008508E5" w:rsidP="009423BE">
      <w:pPr>
        <w:spacing w:after="0"/>
        <w:rPr>
          <w:rFonts w:cstheme="minorHAnsi"/>
          <w:color w:val="000000" w:themeColor="text1"/>
          <w:sz w:val="24"/>
          <w:szCs w:val="24"/>
          <w:u w:val="single"/>
        </w:rPr>
      </w:pPr>
    </w:p>
    <w:p w:rsidR="008508E5" w:rsidRDefault="008508E5" w:rsidP="009423BE">
      <w:pPr>
        <w:spacing w:after="0"/>
        <w:rPr>
          <w:rFonts w:cstheme="minorHAnsi"/>
          <w:color w:val="000000" w:themeColor="text1"/>
          <w:sz w:val="24"/>
          <w:szCs w:val="24"/>
          <w:u w:val="single"/>
        </w:rPr>
      </w:pPr>
    </w:p>
    <w:p w:rsidR="009423BE" w:rsidRDefault="009423BE" w:rsidP="009423BE">
      <w:pPr>
        <w:spacing w:after="0"/>
        <w:rPr>
          <w:rFonts w:cstheme="minorHAnsi"/>
          <w:color w:val="000000" w:themeColor="text1"/>
          <w:sz w:val="24"/>
          <w:szCs w:val="24"/>
          <w:u w:val="single"/>
        </w:rPr>
      </w:pPr>
      <w:r w:rsidRPr="0005278D">
        <w:rPr>
          <w:rFonts w:cstheme="minorHAnsi"/>
          <w:color w:val="000000" w:themeColor="text1"/>
          <w:sz w:val="24"/>
          <w:szCs w:val="24"/>
          <w:u w:val="single"/>
        </w:rPr>
        <w:lastRenderedPageBreak/>
        <w:t xml:space="preserve">What are </w:t>
      </w:r>
      <w:r w:rsidR="00314DA6" w:rsidRPr="00314DA6">
        <w:rPr>
          <w:rFonts w:cstheme="minorHAnsi"/>
          <w:i/>
          <w:color w:val="000000" w:themeColor="text1"/>
          <w:sz w:val="24"/>
          <w:szCs w:val="24"/>
          <w:u w:val="single"/>
        </w:rPr>
        <w:t>“</w:t>
      </w:r>
      <w:r w:rsidRPr="00314DA6">
        <w:rPr>
          <w:rFonts w:cstheme="minorHAnsi"/>
          <w:i/>
          <w:color w:val="000000" w:themeColor="text1"/>
          <w:sz w:val="24"/>
          <w:szCs w:val="24"/>
          <w:u w:val="single"/>
        </w:rPr>
        <w:t>disproportionate burdens</w:t>
      </w:r>
      <w:r w:rsidR="00314DA6" w:rsidRPr="00314DA6">
        <w:rPr>
          <w:rFonts w:cstheme="minorHAnsi"/>
          <w:i/>
          <w:color w:val="000000" w:themeColor="text1"/>
          <w:sz w:val="24"/>
          <w:szCs w:val="24"/>
          <w:u w:val="single"/>
        </w:rPr>
        <w:t>”</w:t>
      </w:r>
      <w:r w:rsidRPr="0005278D">
        <w:rPr>
          <w:rFonts w:cstheme="minorHAnsi"/>
          <w:color w:val="000000" w:themeColor="text1"/>
          <w:sz w:val="24"/>
          <w:szCs w:val="24"/>
          <w:u w:val="single"/>
        </w:rPr>
        <w:t>?</w:t>
      </w:r>
    </w:p>
    <w:p w:rsidR="00885094" w:rsidRPr="0005278D" w:rsidRDefault="00885094" w:rsidP="009423BE">
      <w:pPr>
        <w:spacing w:after="0"/>
        <w:rPr>
          <w:rFonts w:cstheme="minorHAnsi"/>
          <w:color w:val="000000" w:themeColor="text1"/>
          <w:sz w:val="24"/>
          <w:szCs w:val="24"/>
          <w:u w:val="single"/>
        </w:rPr>
      </w:pPr>
    </w:p>
    <w:p w:rsidR="009423BE" w:rsidRPr="0005278D" w:rsidRDefault="009423BE" w:rsidP="009423BE">
      <w:pPr>
        <w:spacing w:after="120"/>
        <w:rPr>
          <w:rFonts w:cstheme="minorHAnsi"/>
          <w:color w:val="000000" w:themeColor="text1"/>
          <w:sz w:val="24"/>
          <w:szCs w:val="24"/>
        </w:rPr>
      </w:pPr>
      <w:r w:rsidRPr="0005278D">
        <w:rPr>
          <w:rFonts w:cstheme="minorHAnsi"/>
          <w:color w:val="000000" w:themeColor="text1"/>
          <w:sz w:val="24"/>
          <w:szCs w:val="24"/>
        </w:rPr>
        <w:t>The economic intuition behind small businesses being disproportionately affected</w:t>
      </w:r>
      <w:r w:rsidR="00B55D81">
        <w:rPr>
          <w:rFonts w:cstheme="minorHAnsi"/>
          <w:color w:val="000000" w:themeColor="text1"/>
          <w:sz w:val="24"/>
          <w:szCs w:val="24"/>
        </w:rPr>
        <w:t xml:space="preserve"> by regulation</w:t>
      </w:r>
      <w:r w:rsidRPr="0005278D">
        <w:rPr>
          <w:rFonts w:cstheme="minorHAnsi"/>
          <w:color w:val="000000" w:themeColor="text1"/>
          <w:sz w:val="24"/>
          <w:szCs w:val="24"/>
        </w:rPr>
        <w:t xml:space="preserve"> is that any costs </w:t>
      </w:r>
      <w:r w:rsidR="00383DBD">
        <w:rPr>
          <w:rFonts w:cstheme="minorHAnsi"/>
          <w:color w:val="000000" w:themeColor="text1"/>
          <w:sz w:val="24"/>
          <w:szCs w:val="24"/>
        </w:rPr>
        <w:t xml:space="preserve">resulting from </w:t>
      </w:r>
      <w:r w:rsidRPr="0005278D">
        <w:rPr>
          <w:rFonts w:cstheme="minorHAnsi"/>
          <w:color w:val="000000" w:themeColor="text1"/>
          <w:sz w:val="24"/>
          <w:szCs w:val="24"/>
        </w:rPr>
        <w:t xml:space="preserve">complying with regulation can often be seen as fixed costs, </w:t>
      </w:r>
      <w:r w:rsidR="008508E5">
        <w:rPr>
          <w:rFonts w:cstheme="minorHAnsi"/>
          <w:color w:val="000000" w:themeColor="text1"/>
          <w:sz w:val="24"/>
          <w:szCs w:val="24"/>
        </w:rPr>
        <w:t>bec</w:t>
      </w:r>
      <w:r w:rsidRPr="0005278D">
        <w:rPr>
          <w:rFonts w:cstheme="minorHAnsi"/>
          <w:color w:val="000000" w:themeColor="text1"/>
          <w:sz w:val="24"/>
          <w:szCs w:val="24"/>
        </w:rPr>
        <w:t>a</w:t>
      </w:r>
      <w:r w:rsidR="008508E5">
        <w:rPr>
          <w:rFonts w:cstheme="minorHAnsi"/>
          <w:color w:val="000000" w:themeColor="text1"/>
          <w:sz w:val="24"/>
          <w:szCs w:val="24"/>
        </w:rPr>
        <w:t>u</w:t>
      </w:r>
      <w:r w:rsidRPr="0005278D">
        <w:rPr>
          <w:rFonts w:cstheme="minorHAnsi"/>
          <w:color w:val="000000" w:themeColor="text1"/>
          <w:sz w:val="24"/>
          <w:szCs w:val="24"/>
        </w:rPr>
        <w:t>s</w:t>
      </w:r>
      <w:r w:rsidR="008508E5">
        <w:rPr>
          <w:rFonts w:cstheme="minorHAnsi"/>
          <w:color w:val="000000" w:themeColor="text1"/>
          <w:sz w:val="24"/>
          <w:szCs w:val="24"/>
        </w:rPr>
        <w:t>e</w:t>
      </w:r>
      <w:r w:rsidRPr="0005278D">
        <w:rPr>
          <w:rFonts w:cstheme="minorHAnsi"/>
          <w:color w:val="000000" w:themeColor="text1"/>
          <w:sz w:val="24"/>
          <w:szCs w:val="24"/>
        </w:rPr>
        <w:t xml:space="preserve"> they do not depend on the </w:t>
      </w:r>
      <w:r w:rsidR="008508E5">
        <w:rPr>
          <w:rFonts w:cstheme="minorHAnsi"/>
          <w:color w:val="000000" w:themeColor="text1"/>
          <w:sz w:val="24"/>
          <w:szCs w:val="24"/>
        </w:rPr>
        <w:t>output</w:t>
      </w:r>
      <w:r w:rsidRPr="0005278D">
        <w:rPr>
          <w:rFonts w:cstheme="minorHAnsi"/>
          <w:color w:val="000000" w:themeColor="text1"/>
          <w:sz w:val="24"/>
          <w:szCs w:val="24"/>
        </w:rPr>
        <w:t xml:space="preserve"> of </w:t>
      </w:r>
      <w:r w:rsidR="008508E5">
        <w:rPr>
          <w:rFonts w:cstheme="minorHAnsi"/>
          <w:color w:val="000000" w:themeColor="text1"/>
          <w:sz w:val="24"/>
          <w:szCs w:val="24"/>
        </w:rPr>
        <w:t>the</w:t>
      </w:r>
      <w:r w:rsidRPr="0005278D">
        <w:rPr>
          <w:rFonts w:cstheme="minorHAnsi"/>
          <w:color w:val="000000" w:themeColor="text1"/>
          <w:sz w:val="24"/>
          <w:szCs w:val="24"/>
        </w:rPr>
        <w:t xml:space="preserve"> business. Since larger business</w:t>
      </w:r>
      <w:r w:rsidR="00507D7A">
        <w:rPr>
          <w:rFonts w:cstheme="minorHAnsi"/>
          <w:color w:val="000000" w:themeColor="text1"/>
          <w:sz w:val="24"/>
          <w:szCs w:val="24"/>
        </w:rPr>
        <w:t>es</w:t>
      </w:r>
      <w:r w:rsidRPr="0005278D">
        <w:rPr>
          <w:rFonts w:cstheme="minorHAnsi"/>
          <w:color w:val="000000" w:themeColor="text1"/>
          <w:sz w:val="24"/>
          <w:szCs w:val="24"/>
        </w:rPr>
        <w:t xml:space="preserve"> operate on larger scale, such fixed costs </w:t>
      </w:r>
      <w:r w:rsidR="00B55D81">
        <w:rPr>
          <w:rFonts w:cstheme="minorHAnsi"/>
          <w:color w:val="000000" w:themeColor="text1"/>
          <w:sz w:val="24"/>
          <w:szCs w:val="24"/>
        </w:rPr>
        <w:t>are likely to</w:t>
      </w:r>
      <w:r w:rsidR="00B55D81" w:rsidRPr="0005278D">
        <w:rPr>
          <w:rFonts w:cstheme="minorHAnsi"/>
          <w:color w:val="000000" w:themeColor="text1"/>
          <w:sz w:val="24"/>
          <w:szCs w:val="24"/>
        </w:rPr>
        <w:t xml:space="preserve"> </w:t>
      </w:r>
      <w:r w:rsidRPr="0005278D">
        <w:rPr>
          <w:rFonts w:cstheme="minorHAnsi"/>
          <w:color w:val="000000" w:themeColor="text1"/>
          <w:sz w:val="24"/>
          <w:szCs w:val="24"/>
        </w:rPr>
        <w:t>make up a smaller proportion of their overall costs. An identical increase in fixed costs in absolute terms will, therefore, translate into a larger relative increase in costs to smaller businesses.</w:t>
      </w:r>
    </w:p>
    <w:p w:rsidR="009423BE" w:rsidRPr="0005278D" w:rsidRDefault="009423BE" w:rsidP="009423BE">
      <w:pPr>
        <w:spacing w:after="120"/>
        <w:rPr>
          <w:rFonts w:cstheme="minorHAnsi"/>
          <w:color w:val="000000" w:themeColor="text1"/>
          <w:sz w:val="24"/>
          <w:szCs w:val="24"/>
        </w:rPr>
      </w:pPr>
      <w:r w:rsidRPr="0005278D">
        <w:rPr>
          <w:rFonts w:cstheme="minorHAnsi"/>
          <w:color w:val="000000" w:themeColor="text1"/>
          <w:sz w:val="24"/>
          <w:szCs w:val="24"/>
        </w:rPr>
        <w:t xml:space="preserve">The RPC </w:t>
      </w:r>
      <w:r w:rsidR="00B55D81">
        <w:rPr>
          <w:rFonts w:cstheme="minorHAnsi"/>
          <w:color w:val="000000" w:themeColor="text1"/>
          <w:sz w:val="24"/>
          <w:szCs w:val="24"/>
        </w:rPr>
        <w:t xml:space="preserve">recommends </w:t>
      </w:r>
      <w:r w:rsidRPr="0005278D">
        <w:rPr>
          <w:rFonts w:cstheme="minorHAnsi"/>
          <w:color w:val="000000" w:themeColor="text1"/>
          <w:sz w:val="24"/>
          <w:szCs w:val="24"/>
        </w:rPr>
        <w:t xml:space="preserve">that departments consider the increase in absolute and relative costs to business, but </w:t>
      </w:r>
      <w:r w:rsidR="00B55D81">
        <w:rPr>
          <w:rFonts w:cstheme="minorHAnsi"/>
          <w:color w:val="000000" w:themeColor="text1"/>
          <w:sz w:val="24"/>
          <w:szCs w:val="24"/>
        </w:rPr>
        <w:t xml:space="preserve">also </w:t>
      </w:r>
      <w:r w:rsidRPr="0005278D">
        <w:rPr>
          <w:rFonts w:cstheme="minorHAnsi"/>
          <w:color w:val="000000" w:themeColor="text1"/>
          <w:sz w:val="24"/>
          <w:szCs w:val="24"/>
        </w:rPr>
        <w:t>assess whether small businesses are disproportionately affected</w:t>
      </w:r>
      <w:r w:rsidR="00D76FBD">
        <w:rPr>
          <w:rFonts w:cstheme="minorHAnsi"/>
          <w:color w:val="000000" w:themeColor="text1"/>
          <w:sz w:val="24"/>
          <w:szCs w:val="24"/>
        </w:rPr>
        <w:t>,</w:t>
      </w:r>
      <w:r w:rsidRPr="0005278D">
        <w:rPr>
          <w:rFonts w:cstheme="minorHAnsi"/>
          <w:color w:val="000000" w:themeColor="text1"/>
          <w:sz w:val="24"/>
          <w:szCs w:val="24"/>
        </w:rPr>
        <w:t xml:space="preserve"> based on the relative increase in costs. This should be the default position, unless good reasons can be provided why such an approach might not be suitable in the specific circumstances of the proposal considered.</w:t>
      </w:r>
    </w:p>
    <w:p w:rsidR="003842FD" w:rsidRDefault="009423BE" w:rsidP="009423BE">
      <w:pPr>
        <w:rPr>
          <w:rFonts w:cstheme="minorHAnsi"/>
          <w:color w:val="000000" w:themeColor="text1"/>
          <w:sz w:val="24"/>
          <w:szCs w:val="24"/>
        </w:rPr>
      </w:pPr>
      <w:r w:rsidRPr="0005278D">
        <w:rPr>
          <w:rFonts w:cstheme="minorHAnsi"/>
          <w:color w:val="000000" w:themeColor="text1"/>
          <w:sz w:val="24"/>
          <w:szCs w:val="24"/>
        </w:rPr>
        <w:t>The working assumption applied by the RPC is that small businesses are indeed disproportionately affected</w:t>
      </w:r>
      <w:r w:rsidR="00B55D81">
        <w:rPr>
          <w:rFonts w:cstheme="minorHAnsi"/>
          <w:color w:val="000000" w:themeColor="text1"/>
          <w:sz w:val="24"/>
          <w:szCs w:val="24"/>
        </w:rPr>
        <w:t xml:space="preserve"> by regulation</w:t>
      </w:r>
      <w:r w:rsidRPr="0005278D">
        <w:rPr>
          <w:rFonts w:cstheme="minorHAnsi"/>
          <w:color w:val="000000" w:themeColor="text1"/>
          <w:sz w:val="24"/>
          <w:szCs w:val="24"/>
        </w:rPr>
        <w:t xml:space="preserve">, unless the SaMBA provides evidence showing otherwise. This means </w:t>
      </w:r>
      <w:r w:rsidR="00E221C4">
        <w:rPr>
          <w:rFonts w:cstheme="minorHAnsi"/>
          <w:color w:val="000000" w:themeColor="text1"/>
          <w:sz w:val="24"/>
          <w:szCs w:val="24"/>
        </w:rPr>
        <w:t>that where a department</w:t>
      </w:r>
      <w:r w:rsidR="003842FD">
        <w:rPr>
          <w:rFonts w:cstheme="minorHAnsi"/>
          <w:color w:val="000000" w:themeColor="text1"/>
          <w:sz w:val="24"/>
          <w:szCs w:val="24"/>
        </w:rPr>
        <w:t xml:space="preserve">: </w:t>
      </w:r>
    </w:p>
    <w:p w:rsidR="00222A78" w:rsidRPr="00222A78" w:rsidRDefault="00222A78" w:rsidP="00A864AC">
      <w:pPr>
        <w:pStyle w:val="ListParagraph"/>
        <w:numPr>
          <w:ilvl w:val="0"/>
          <w:numId w:val="38"/>
        </w:numPr>
        <w:rPr>
          <w:rFonts w:cstheme="minorHAnsi"/>
          <w:color w:val="000000" w:themeColor="text1"/>
          <w:sz w:val="24"/>
          <w:szCs w:val="24"/>
        </w:rPr>
      </w:pPr>
      <w:r w:rsidRPr="003842FD">
        <w:rPr>
          <w:rFonts w:cstheme="minorHAnsi"/>
          <w:color w:val="000000" w:themeColor="text1"/>
          <w:sz w:val="24"/>
          <w:szCs w:val="24"/>
        </w:rPr>
        <w:t xml:space="preserve">does not apply </w:t>
      </w:r>
      <w:r w:rsidR="00E221C4">
        <w:rPr>
          <w:rFonts w:cstheme="minorHAnsi"/>
          <w:color w:val="000000" w:themeColor="text1"/>
          <w:sz w:val="24"/>
          <w:szCs w:val="24"/>
        </w:rPr>
        <w:t xml:space="preserve">an </w:t>
      </w:r>
      <w:r w:rsidRPr="003842FD">
        <w:rPr>
          <w:rFonts w:cstheme="minorHAnsi"/>
          <w:color w:val="000000" w:themeColor="text1"/>
          <w:sz w:val="24"/>
          <w:szCs w:val="24"/>
        </w:rPr>
        <w:t>exemption</w:t>
      </w:r>
      <w:r w:rsidR="00E221C4">
        <w:rPr>
          <w:rFonts w:cstheme="minorHAnsi"/>
          <w:color w:val="000000" w:themeColor="text1"/>
          <w:sz w:val="24"/>
          <w:szCs w:val="24"/>
        </w:rPr>
        <w:t xml:space="preserve"> or mitigation</w:t>
      </w:r>
      <w:r>
        <w:rPr>
          <w:rFonts w:cstheme="minorHAnsi"/>
          <w:color w:val="000000" w:themeColor="text1"/>
          <w:sz w:val="24"/>
          <w:szCs w:val="24"/>
        </w:rPr>
        <w:t>;</w:t>
      </w:r>
      <w:r>
        <w:rPr>
          <w:noProof/>
          <w:lang w:eastAsia="en-GB"/>
        </w:rPr>
        <w:t xml:space="preserve"> </w:t>
      </w:r>
      <w:r w:rsidR="003842FD">
        <w:rPr>
          <w:noProof/>
          <w:lang w:eastAsia="en-GB"/>
        </w:rPr>
        <mc:AlternateContent>
          <mc:Choice Requires="wps">
            <w:drawing>
              <wp:anchor distT="0" distB="0" distL="114300" distR="114300" simplePos="0" relativeHeight="251687936" behindDoc="0" locked="0" layoutInCell="1" allowOverlap="1" wp14:anchorId="40257E7C" wp14:editId="79722F1D">
                <wp:simplePos x="0" y="0"/>
                <wp:positionH relativeFrom="column">
                  <wp:posOffset>-845185</wp:posOffset>
                </wp:positionH>
                <wp:positionV relativeFrom="paragraph">
                  <wp:posOffset>144145</wp:posOffset>
                </wp:positionV>
                <wp:extent cx="683895" cy="44831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683895" cy="448310"/>
                        </a:xfrm>
                        <a:prstGeom prst="rect">
                          <a:avLst/>
                        </a:prstGeom>
                        <a:noFill/>
                        <a:ln w="6350">
                          <a:noFill/>
                        </a:ln>
                        <a:effectLst/>
                      </wps:spPr>
                      <wps:txbx>
                        <w:txbxContent>
                          <w:p w:rsidR="00525254" w:rsidRPr="00F3504F" w:rsidRDefault="00525254" w:rsidP="00B55D81">
                            <w:pPr>
                              <w:pBdr>
                                <w:top w:val="single" w:sz="4" w:space="1" w:color="FABF8F" w:themeColor="accent6" w:themeTint="99"/>
                                <w:bottom w:val="single" w:sz="4" w:space="1" w:color="FABF8F" w:themeColor="accent6" w:themeTint="99"/>
                              </w:pBdr>
                              <w:spacing w:after="0"/>
                              <w:jc w:val="center"/>
                              <w:rPr>
                                <w:rFonts w:cstheme="minorHAnsi"/>
                                <w:i/>
                                <w:color w:val="E36C0A" w:themeColor="accent6" w:themeShade="BF"/>
                                <w:sz w:val="16"/>
                                <w:szCs w:val="16"/>
                              </w:rPr>
                            </w:pPr>
                            <w:r w:rsidRPr="00F3504F">
                              <w:rPr>
                                <w:rFonts w:cstheme="minorHAnsi"/>
                                <w:b/>
                                <w:i/>
                                <w:color w:val="E36C0A" w:themeColor="accent6" w:themeShade="BF"/>
                                <w:sz w:val="16"/>
                                <w:szCs w:val="16"/>
                              </w:rPr>
                              <w:t>Potential red point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66.55pt;margin-top:11.35pt;width:53.85pt;height:35.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" filled="f" stroked="f" strokeweight=".5pt">
                <v:textbox>
                  <w:txbxContent>
                    <w:p w:rsidR="00525254" w:rsidRPr="00F3504F" w:rsidRDefault="00525254" w:rsidP="00B55D81">
                      <w:pPr>
                        <w:pBdr>
                          <w:top w:val="single" w:sz="4" w:space="1" w:color="FABF8F" w:themeColor="accent6" w:themeTint="99"/>
                          <w:bottom w:val="single" w:sz="4" w:space="1" w:color="FABF8F" w:themeColor="accent6" w:themeTint="99"/>
                        </w:pBdr>
                        <w:spacing w:after="0"/>
                        <w:jc w:val="center"/>
                        <w:rPr>
                          <w:rFonts w:cstheme="minorHAnsi"/>
                          <w:i/>
                          <w:color w:val="E36C0A" w:themeColor="accent6" w:themeShade="BF"/>
                          <w:sz w:val="16"/>
                          <w:szCs w:val="16"/>
                        </w:rPr>
                      </w:pPr>
                      <w:r w:rsidRPr="00F3504F">
                        <w:rPr>
                          <w:rFonts w:cstheme="minorHAnsi"/>
                          <w:b/>
                          <w:i/>
                          <w:color w:val="E36C0A" w:themeColor="accent6" w:themeShade="BF"/>
                          <w:sz w:val="16"/>
                          <w:szCs w:val="16"/>
                        </w:rPr>
                        <w:t>Potential red point</w:t>
                      </w:r>
                    </w:p>
                  </w:txbxContent>
                </v:textbox>
                <w10:wrap type="square"/>
              </v:shape>
            </w:pict>
          </mc:Fallback>
        </mc:AlternateContent>
      </w:r>
      <w:r>
        <w:rPr>
          <w:noProof/>
          <w:lang w:eastAsia="en-GB"/>
        </w:rPr>
        <w:t>and</w:t>
      </w:r>
    </w:p>
    <w:p w:rsidR="003842FD" w:rsidRPr="003842FD" w:rsidRDefault="003842FD" w:rsidP="00A864AC">
      <w:pPr>
        <w:pStyle w:val="ListParagraph"/>
        <w:numPr>
          <w:ilvl w:val="0"/>
          <w:numId w:val="38"/>
        </w:numPr>
        <w:rPr>
          <w:rFonts w:cstheme="minorHAnsi"/>
          <w:color w:val="000000" w:themeColor="text1"/>
          <w:sz w:val="24"/>
          <w:szCs w:val="24"/>
        </w:rPr>
      </w:pPr>
      <w:r w:rsidRPr="003842FD">
        <w:rPr>
          <w:rFonts w:cstheme="minorHAnsi"/>
          <w:color w:val="000000" w:themeColor="text1"/>
          <w:sz w:val="24"/>
          <w:szCs w:val="24"/>
        </w:rPr>
        <w:t>does not provide any</w:t>
      </w:r>
      <w:r w:rsidR="009423BE" w:rsidRPr="003842FD">
        <w:rPr>
          <w:rFonts w:cstheme="minorHAnsi"/>
          <w:color w:val="000000" w:themeColor="text1"/>
          <w:sz w:val="24"/>
          <w:szCs w:val="24"/>
        </w:rPr>
        <w:t xml:space="preserve"> evidence </w:t>
      </w:r>
      <w:r w:rsidR="00E221C4">
        <w:rPr>
          <w:rFonts w:cstheme="minorHAnsi"/>
          <w:color w:val="000000" w:themeColor="text1"/>
          <w:sz w:val="24"/>
          <w:szCs w:val="24"/>
        </w:rPr>
        <w:t xml:space="preserve">in the IA </w:t>
      </w:r>
      <w:r w:rsidR="009423BE" w:rsidRPr="003842FD">
        <w:rPr>
          <w:rFonts w:cstheme="minorHAnsi"/>
          <w:color w:val="000000" w:themeColor="text1"/>
          <w:sz w:val="24"/>
          <w:szCs w:val="24"/>
        </w:rPr>
        <w:t xml:space="preserve">on </w:t>
      </w:r>
      <w:r w:rsidR="008508E5">
        <w:rPr>
          <w:rFonts w:cstheme="minorHAnsi"/>
          <w:color w:val="000000" w:themeColor="text1"/>
          <w:sz w:val="24"/>
          <w:szCs w:val="24"/>
        </w:rPr>
        <w:t>whether</w:t>
      </w:r>
      <w:r w:rsidR="009423BE" w:rsidRPr="003842FD">
        <w:rPr>
          <w:rFonts w:cstheme="minorHAnsi"/>
          <w:color w:val="000000" w:themeColor="text1"/>
          <w:sz w:val="24"/>
          <w:szCs w:val="24"/>
        </w:rPr>
        <w:t xml:space="preserve"> costs</w:t>
      </w:r>
      <w:r w:rsidR="008508E5">
        <w:rPr>
          <w:rFonts w:cstheme="minorHAnsi"/>
          <w:color w:val="000000" w:themeColor="text1"/>
          <w:sz w:val="24"/>
          <w:szCs w:val="24"/>
        </w:rPr>
        <w:t xml:space="preserve"> are disproportionate</w:t>
      </w:r>
      <w:r w:rsidR="00222A78">
        <w:rPr>
          <w:rFonts w:cstheme="minorHAnsi"/>
          <w:color w:val="000000" w:themeColor="text1"/>
          <w:sz w:val="24"/>
          <w:szCs w:val="24"/>
        </w:rPr>
        <w:t>; and</w:t>
      </w:r>
    </w:p>
    <w:p w:rsidR="003842FD" w:rsidRPr="003842FD" w:rsidRDefault="009423BE" w:rsidP="00A864AC">
      <w:pPr>
        <w:pStyle w:val="ListParagraph"/>
        <w:numPr>
          <w:ilvl w:val="0"/>
          <w:numId w:val="38"/>
        </w:numPr>
        <w:rPr>
          <w:rFonts w:cstheme="minorHAnsi"/>
          <w:color w:val="000000" w:themeColor="text1"/>
          <w:sz w:val="24"/>
          <w:szCs w:val="24"/>
        </w:rPr>
      </w:pPr>
      <w:r w:rsidRPr="003842FD">
        <w:rPr>
          <w:rFonts w:cstheme="minorHAnsi"/>
          <w:color w:val="000000" w:themeColor="text1"/>
          <w:sz w:val="24"/>
          <w:szCs w:val="24"/>
        </w:rPr>
        <w:t xml:space="preserve">does not </w:t>
      </w:r>
      <w:r w:rsidR="00E221C4">
        <w:rPr>
          <w:rFonts w:cstheme="minorHAnsi"/>
          <w:color w:val="000000" w:themeColor="text1"/>
          <w:sz w:val="24"/>
          <w:szCs w:val="24"/>
        </w:rPr>
        <w:t>demonstrate</w:t>
      </w:r>
      <w:r w:rsidRPr="003842FD">
        <w:rPr>
          <w:rFonts w:cstheme="minorHAnsi"/>
          <w:color w:val="000000" w:themeColor="text1"/>
          <w:sz w:val="24"/>
          <w:szCs w:val="24"/>
        </w:rPr>
        <w:t xml:space="preserve"> </w:t>
      </w:r>
      <w:r w:rsidR="00E221C4">
        <w:rPr>
          <w:rFonts w:cstheme="minorHAnsi"/>
          <w:color w:val="000000" w:themeColor="text1"/>
          <w:sz w:val="24"/>
          <w:szCs w:val="24"/>
        </w:rPr>
        <w:t xml:space="preserve">clearly </w:t>
      </w:r>
      <w:r w:rsidRPr="003842FD">
        <w:rPr>
          <w:rFonts w:cstheme="minorHAnsi"/>
          <w:color w:val="000000" w:themeColor="text1"/>
          <w:sz w:val="24"/>
          <w:szCs w:val="24"/>
        </w:rPr>
        <w:t xml:space="preserve">that exemption or mitigation would not be </w:t>
      </w:r>
      <w:r w:rsidR="006567A4">
        <w:rPr>
          <w:rFonts w:cstheme="minorHAnsi"/>
          <w:color w:val="000000" w:themeColor="text1"/>
          <w:sz w:val="24"/>
          <w:szCs w:val="24"/>
        </w:rPr>
        <w:t>appropriate</w:t>
      </w:r>
      <w:r w:rsidR="00E221C4">
        <w:rPr>
          <w:rFonts w:cstheme="minorHAnsi"/>
          <w:color w:val="000000" w:themeColor="text1"/>
          <w:sz w:val="24"/>
          <w:szCs w:val="24"/>
        </w:rPr>
        <w:t>,</w:t>
      </w:r>
      <w:r w:rsidR="006567A4">
        <w:rPr>
          <w:rFonts w:cstheme="minorHAnsi"/>
          <w:color w:val="000000" w:themeColor="text1"/>
          <w:sz w:val="24"/>
          <w:szCs w:val="24"/>
        </w:rPr>
        <w:t xml:space="preserve"> </w:t>
      </w:r>
      <w:r w:rsidR="00E221C4">
        <w:rPr>
          <w:rFonts w:cstheme="minorHAnsi"/>
          <w:color w:val="000000" w:themeColor="text1"/>
          <w:sz w:val="24"/>
          <w:szCs w:val="24"/>
        </w:rPr>
        <w:t xml:space="preserve">the IA </w:t>
      </w:r>
      <w:r w:rsidR="006567A4">
        <w:rPr>
          <w:rFonts w:cstheme="minorHAnsi"/>
          <w:color w:val="000000" w:themeColor="text1"/>
          <w:sz w:val="24"/>
          <w:szCs w:val="24"/>
        </w:rPr>
        <w:t xml:space="preserve">will not be </w:t>
      </w:r>
      <w:r w:rsidR="00383DBD">
        <w:rPr>
          <w:rFonts w:cstheme="minorHAnsi"/>
          <w:color w:val="000000" w:themeColor="text1"/>
          <w:sz w:val="24"/>
          <w:szCs w:val="24"/>
        </w:rPr>
        <w:t>considered fit for purpose by the RPC.</w:t>
      </w:r>
    </w:p>
    <w:p w:rsidR="006A3983" w:rsidRDefault="006A3983" w:rsidP="009423BE">
      <w:pPr>
        <w:spacing w:after="0"/>
        <w:rPr>
          <w:rFonts w:cstheme="minorHAnsi"/>
          <w:color w:val="000000" w:themeColor="text1"/>
          <w:sz w:val="24"/>
          <w:szCs w:val="24"/>
          <w:u w:val="single"/>
        </w:rPr>
      </w:pPr>
    </w:p>
    <w:p w:rsidR="009423BE" w:rsidRDefault="009423BE" w:rsidP="009423BE">
      <w:pPr>
        <w:spacing w:after="0"/>
        <w:rPr>
          <w:rFonts w:cstheme="minorHAnsi"/>
          <w:color w:val="000000" w:themeColor="text1"/>
          <w:sz w:val="24"/>
          <w:szCs w:val="24"/>
          <w:u w:val="single"/>
        </w:rPr>
      </w:pPr>
      <w:r w:rsidRPr="0005278D">
        <w:rPr>
          <w:rFonts w:cstheme="minorHAnsi"/>
          <w:color w:val="000000" w:themeColor="text1"/>
          <w:sz w:val="24"/>
          <w:szCs w:val="24"/>
          <w:u w:val="single"/>
        </w:rPr>
        <w:t xml:space="preserve">What is </w:t>
      </w:r>
      <w:r w:rsidR="003842FD">
        <w:rPr>
          <w:rFonts w:cstheme="minorHAnsi"/>
          <w:color w:val="000000" w:themeColor="text1"/>
          <w:sz w:val="24"/>
          <w:szCs w:val="24"/>
          <w:u w:val="single"/>
        </w:rPr>
        <w:t xml:space="preserve">meant by </w:t>
      </w:r>
      <w:r w:rsidR="003842FD" w:rsidRPr="00314DA6">
        <w:rPr>
          <w:rFonts w:cstheme="minorHAnsi"/>
          <w:i/>
          <w:color w:val="000000" w:themeColor="text1"/>
          <w:sz w:val="24"/>
          <w:szCs w:val="24"/>
          <w:u w:val="single"/>
        </w:rPr>
        <w:t>“</w:t>
      </w:r>
      <w:r w:rsidRPr="00314DA6">
        <w:rPr>
          <w:rFonts w:cstheme="minorHAnsi"/>
          <w:i/>
          <w:color w:val="000000" w:themeColor="text1"/>
          <w:sz w:val="24"/>
          <w:szCs w:val="24"/>
          <w:u w:val="single"/>
        </w:rPr>
        <w:t>a large part of the intended benefits</w:t>
      </w:r>
      <w:r w:rsidR="003842FD" w:rsidRPr="00314DA6">
        <w:rPr>
          <w:rFonts w:cstheme="minorHAnsi"/>
          <w:i/>
          <w:color w:val="000000" w:themeColor="text1"/>
          <w:sz w:val="24"/>
          <w:szCs w:val="24"/>
          <w:u w:val="single"/>
        </w:rPr>
        <w:t>”</w:t>
      </w:r>
      <w:r w:rsidRPr="0005278D">
        <w:rPr>
          <w:rFonts w:cstheme="minorHAnsi"/>
          <w:color w:val="000000" w:themeColor="text1"/>
          <w:sz w:val="24"/>
          <w:szCs w:val="24"/>
          <w:u w:val="single"/>
        </w:rPr>
        <w:t>?</w:t>
      </w:r>
    </w:p>
    <w:p w:rsidR="002C07C8" w:rsidRDefault="002C07C8" w:rsidP="009423BE">
      <w:pPr>
        <w:spacing w:after="120"/>
        <w:rPr>
          <w:rFonts w:cstheme="minorHAnsi"/>
          <w:color w:val="000000" w:themeColor="text1"/>
          <w:sz w:val="24"/>
          <w:szCs w:val="24"/>
        </w:rPr>
      </w:pPr>
    </w:p>
    <w:p w:rsidR="009423BE" w:rsidRPr="0005278D" w:rsidRDefault="009423BE" w:rsidP="009423BE">
      <w:pPr>
        <w:spacing w:after="120"/>
        <w:rPr>
          <w:rFonts w:cstheme="minorHAnsi"/>
          <w:color w:val="000000" w:themeColor="text1"/>
          <w:sz w:val="24"/>
          <w:szCs w:val="24"/>
        </w:rPr>
      </w:pPr>
      <w:r w:rsidRPr="0005278D">
        <w:rPr>
          <w:rFonts w:cstheme="minorHAnsi"/>
          <w:color w:val="000000" w:themeColor="text1"/>
          <w:sz w:val="24"/>
          <w:szCs w:val="24"/>
        </w:rPr>
        <w:t xml:space="preserve">There </w:t>
      </w:r>
      <w:r w:rsidR="00F37AB8">
        <w:rPr>
          <w:rFonts w:cstheme="minorHAnsi"/>
          <w:color w:val="000000" w:themeColor="text1"/>
          <w:sz w:val="24"/>
          <w:szCs w:val="24"/>
        </w:rPr>
        <w:t>is</w:t>
      </w:r>
      <w:r w:rsidRPr="0005278D">
        <w:rPr>
          <w:rFonts w:cstheme="minorHAnsi"/>
          <w:color w:val="000000" w:themeColor="text1"/>
          <w:sz w:val="24"/>
          <w:szCs w:val="24"/>
        </w:rPr>
        <w:t xml:space="preserve"> no p</w:t>
      </w:r>
      <w:r w:rsidR="00F37AB8">
        <w:rPr>
          <w:rFonts w:cstheme="minorHAnsi"/>
          <w:color w:val="000000" w:themeColor="text1"/>
          <w:sz w:val="24"/>
          <w:szCs w:val="24"/>
        </w:rPr>
        <w:t>articular</w:t>
      </w:r>
      <w:r w:rsidRPr="0005278D">
        <w:rPr>
          <w:rFonts w:cstheme="minorHAnsi"/>
          <w:color w:val="000000" w:themeColor="text1"/>
          <w:sz w:val="24"/>
          <w:szCs w:val="24"/>
        </w:rPr>
        <w:t xml:space="preserve"> threshold for the </w:t>
      </w:r>
      <w:r w:rsidR="00383DBD">
        <w:rPr>
          <w:rFonts w:cstheme="minorHAnsi"/>
          <w:color w:val="000000" w:themeColor="text1"/>
          <w:sz w:val="24"/>
          <w:szCs w:val="24"/>
        </w:rPr>
        <w:t>proportion</w:t>
      </w:r>
      <w:r w:rsidRPr="0005278D">
        <w:rPr>
          <w:rFonts w:cstheme="minorHAnsi"/>
          <w:color w:val="000000" w:themeColor="text1"/>
          <w:sz w:val="24"/>
          <w:szCs w:val="24"/>
        </w:rPr>
        <w:t xml:space="preserve"> of benefits that </w:t>
      </w:r>
      <w:r w:rsidR="00F37AB8">
        <w:rPr>
          <w:rFonts w:cstheme="minorHAnsi"/>
          <w:color w:val="000000" w:themeColor="text1"/>
          <w:sz w:val="24"/>
          <w:szCs w:val="24"/>
        </w:rPr>
        <w:t xml:space="preserve">would be lost </w:t>
      </w:r>
      <w:r w:rsidR="00E372E3">
        <w:rPr>
          <w:rFonts w:cstheme="minorHAnsi"/>
          <w:color w:val="000000" w:themeColor="text1"/>
          <w:sz w:val="24"/>
          <w:szCs w:val="24"/>
        </w:rPr>
        <w:t>which, if exceeded, would</w:t>
      </w:r>
      <w:r w:rsidR="00F37AB8">
        <w:rPr>
          <w:rFonts w:cstheme="minorHAnsi"/>
          <w:color w:val="000000" w:themeColor="text1"/>
          <w:sz w:val="24"/>
          <w:szCs w:val="24"/>
        </w:rPr>
        <w:t xml:space="preserve"> justify not applying an exemption</w:t>
      </w:r>
      <w:r w:rsidRPr="0005278D">
        <w:rPr>
          <w:rFonts w:cstheme="minorHAnsi"/>
          <w:color w:val="000000" w:themeColor="text1"/>
          <w:sz w:val="24"/>
          <w:szCs w:val="24"/>
        </w:rPr>
        <w:t xml:space="preserve">.  </w:t>
      </w:r>
      <w:r w:rsidR="00507D7A">
        <w:rPr>
          <w:rFonts w:cstheme="minorHAnsi"/>
          <w:color w:val="000000" w:themeColor="text1"/>
          <w:sz w:val="24"/>
          <w:szCs w:val="24"/>
        </w:rPr>
        <w:t>Ultimately</w:t>
      </w:r>
      <w:r w:rsidR="00E372E3">
        <w:rPr>
          <w:rFonts w:cstheme="minorHAnsi"/>
          <w:color w:val="000000" w:themeColor="text1"/>
          <w:sz w:val="24"/>
          <w:szCs w:val="24"/>
        </w:rPr>
        <w:t>,</w:t>
      </w:r>
      <w:r w:rsidR="00507D7A">
        <w:rPr>
          <w:rFonts w:cstheme="minorHAnsi"/>
          <w:color w:val="000000" w:themeColor="text1"/>
          <w:sz w:val="24"/>
          <w:szCs w:val="24"/>
        </w:rPr>
        <w:t xml:space="preserve"> a decision on what does or does not constitute a “large</w:t>
      </w:r>
      <w:r w:rsidR="008A498B">
        <w:rPr>
          <w:rFonts w:cstheme="minorHAnsi"/>
          <w:color w:val="000000" w:themeColor="text1"/>
          <w:sz w:val="24"/>
          <w:szCs w:val="24"/>
        </w:rPr>
        <w:t xml:space="preserve"> </w:t>
      </w:r>
      <w:r w:rsidR="006A3983">
        <w:rPr>
          <w:rFonts w:cstheme="minorHAnsi"/>
          <w:color w:val="000000" w:themeColor="text1"/>
          <w:sz w:val="24"/>
          <w:szCs w:val="24"/>
        </w:rPr>
        <w:t>or</w:t>
      </w:r>
      <w:r w:rsidR="00507D7A">
        <w:rPr>
          <w:rFonts w:cstheme="minorHAnsi"/>
          <w:color w:val="000000" w:themeColor="text1"/>
          <w:sz w:val="24"/>
          <w:szCs w:val="24"/>
        </w:rPr>
        <w:t xml:space="preserve"> sufficient part</w:t>
      </w:r>
      <w:r w:rsidR="006A3983">
        <w:rPr>
          <w:rFonts w:cstheme="minorHAnsi"/>
          <w:color w:val="000000" w:themeColor="text1"/>
          <w:sz w:val="24"/>
          <w:szCs w:val="24"/>
        </w:rPr>
        <w:t xml:space="preserve"> of intended benefits</w:t>
      </w:r>
      <w:r w:rsidR="008A498B">
        <w:rPr>
          <w:rFonts w:cstheme="minorHAnsi"/>
          <w:color w:val="000000" w:themeColor="text1"/>
          <w:sz w:val="24"/>
          <w:szCs w:val="24"/>
        </w:rPr>
        <w:t>”</w:t>
      </w:r>
      <w:r w:rsidR="00507D7A">
        <w:rPr>
          <w:rFonts w:cstheme="minorHAnsi"/>
          <w:color w:val="000000" w:themeColor="text1"/>
          <w:sz w:val="24"/>
          <w:szCs w:val="24"/>
        </w:rPr>
        <w:t xml:space="preserve"> is</w:t>
      </w:r>
      <w:r w:rsidR="006A3983">
        <w:rPr>
          <w:rFonts w:cstheme="minorHAnsi"/>
          <w:color w:val="000000" w:themeColor="text1"/>
          <w:sz w:val="24"/>
          <w:szCs w:val="24"/>
        </w:rPr>
        <w:t xml:space="preserve"> a policy choice.</w:t>
      </w:r>
      <w:r w:rsidRPr="0005278D">
        <w:rPr>
          <w:rFonts w:cstheme="minorHAnsi"/>
          <w:color w:val="000000" w:themeColor="text1"/>
          <w:sz w:val="24"/>
          <w:szCs w:val="24"/>
        </w:rPr>
        <w:t xml:space="preserve"> </w:t>
      </w:r>
    </w:p>
    <w:p w:rsidR="009423BE" w:rsidRPr="00E80B0C" w:rsidRDefault="00733DF8" w:rsidP="009423BE">
      <w:pPr>
        <w:spacing w:after="0"/>
        <w:rPr>
          <w:rFonts w:cstheme="minorHAnsi"/>
          <w:b/>
          <w:sz w:val="24"/>
          <w:szCs w:val="24"/>
        </w:rPr>
      </w:pPr>
      <w:r w:rsidRPr="008A498B">
        <w:rPr>
          <w:rFonts w:cstheme="minorHAnsi"/>
          <w:b/>
          <w:sz w:val="24"/>
          <w:szCs w:val="24"/>
        </w:rPr>
        <w:t>The</w:t>
      </w:r>
      <w:r w:rsidR="009423BE" w:rsidRPr="00E80B0C">
        <w:rPr>
          <w:rFonts w:cstheme="minorHAnsi"/>
          <w:b/>
          <w:sz w:val="24"/>
          <w:szCs w:val="24"/>
        </w:rPr>
        <w:t xml:space="preserve"> RPC </w:t>
      </w:r>
      <w:r w:rsidR="00E92A75">
        <w:rPr>
          <w:rFonts w:cstheme="minorHAnsi"/>
          <w:b/>
          <w:sz w:val="24"/>
          <w:szCs w:val="24"/>
        </w:rPr>
        <w:t>expects</w:t>
      </w:r>
      <w:r w:rsidR="006A3983">
        <w:rPr>
          <w:rFonts w:cstheme="minorHAnsi"/>
          <w:b/>
          <w:sz w:val="24"/>
          <w:szCs w:val="24"/>
        </w:rPr>
        <w:t xml:space="preserve"> to see sound analysis backing up </w:t>
      </w:r>
      <w:r w:rsidR="00795B47">
        <w:rPr>
          <w:rFonts w:cstheme="minorHAnsi"/>
          <w:b/>
          <w:sz w:val="24"/>
          <w:szCs w:val="24"/>
        </w:rPr>
        <w:t>any decision not to exempt small and micro businesses</w:t>
      </w:r>
      <w:r w:rsidR="006A3983">
        <w:rPr>
          <w:rFonts w:cstheme="minorHAnsi"/>
          <w:b/>
          <w:sz w:val="24"/>
          <w:szCs w:val="24"/>
        </w:rPr>
        <w:t xml:space="preserve">. </w:t>
      </w:r>
      <w:r w:rsidR="008A498B">
        <w:rPr>
          <w:rFonts w:cstheme="minorHAnsi"/>
          <w:b/>
          <w:sz w:val="24"/>
          <w:szCs w:val="24"/>
        </w:rPr>
        <w:t>This could be achi</w:t>
      </w:r>
      <w:r w:rsidR="00E372E3">
        <w:rPr>
          <w:rFonts w:cstheme="minorHAnsi"/>
          <w:b/>
          <w:sz w:val="24"/>
          <w:szCs w:val="24"/>
        </w:rPr>
        <w:t>e</w:t>
      </w:r>
      <w:r w:rsidR="008A498B">
        <w:rPr>
          <w:rFonts w:cstheme="minorHAnsi"/>
          <w:b/>
          <w:sz w:val="24"/>
          <w:szCs w:val="24"/>
        </w:rPr>
        <w:t xml:space="preserve">ved by </w:t>
      </w:r>
      <w:r w:rsidR="009423BE" w:rsidRPr="00E80B0C">
        <w:rPr>
          <w:rFonts w:cstheme="minorHAnsi"/>
          <w:b/>
          <w:sz w:val="24"/>
          <w:szCs w:val="24"/>
        </w:rPr>
        <w:t>departments providing evidence on the:</w:t>
      </w:r>
    </w:p>
    <w:p w:rsidR="00E80B0C" w:rsidRPr="0005278D" w:rsidRDefault="00E80B0C" w:rsidP="009423BE">
      <w:pPr>
        <w:spacing w:after="0"/>
        <w:rPr>
          <w:rFonts w:cstheme="minorHAnsi"/>
          <w:sz w:val="24"/>
          <w:szCs w:val="24"/>
        </w:rPr>
      </w:pPr>
    </w:p>
    <w:p w:rsidR="009423BE" w:rsidRPr="00E80B0C" w:rsidRDefault="00F73BA7" w:rsidP="00A864AC">
      <w:pPr>
        <w:pStyle w:val="ListParagraph"/>
        <w:numPr>
          <w:ilvl w:val="0"/>
          <w:numId w:val="2"/>
        </w:numPr>
        <w:autoSpaceDE w:val="0"/>
        <w:autoSpaceDN w:val="0"/>
        <w:adjustRightInd w:val="0"/>
        <w:spacing w:after="0"/>
        <w:rPr>
          <w:rFonts w:cstheme="minorHAnsi"/>
          <w:b/>
          <w:iCs/>
          <w:color w:val="000000"/>
          <w:sz w:val="24"/>
          <w:szCs w:val="24"/>
        </w:rPr>
      </w:pPr>
      <w:r>
        <w:rPr>
          <w:rFonts w:cstheme="minorHAnsi"/>
          <w:b/>
          <w:iCs/>
          <w:color w:val="000000"/>
          <w:sz w:val="24"/>
          <w:szCs w:val="24"/>
        </w:rPr>
        <w:t xml:space="preserve">‘policy </w:t>
      </w:r>
      <w:r w:rsidR="009423BE" w:rsidRPr="00E80B0C">
        <w:rPr>
          <w:rFonts w:cstheme="minorHAnsi"/>
          <w:b/>
          <w:iCs/>
          <w:color w:val="000000"/>
          <w:sz w:val="24"/>
          <w:szCs w:val="24"/>
        </w:rPr>
        <w:t>cost’ of exempting small and micro-business. Departments should provide an analysis of how much of the policy objective would be compromised by applying full exemption to small businesses; and</w:t>
      </w:r>
    </w:p>
    <w:p w:rsidR="00E80B0C" w:rsidRPr="00E80B0C" w:rsidRDefault="00E80B0C" w:rsidP="00E80B0C">
      <w:pPr>
        <w:pStyle w:val="ListParagraph"/>
        <w:autoSpaceDE w:val="0"/>
        <w:autoSpaceDN w:val="0"/>
        <w:adjustRightInd w:val="0"/>
        <w:spacing w:after="0"/>
        <w:rPr>
          <w:rFonts w:cstheme="minorHAnsi"/>
          <w:b/>
          <w:iCs/>
          <w:color w:val="000000"/>
          <w:sz w:val="24"/>
          <w:szCs w:val="24"/>
        </w:rPr>
      </w:pPr>
    </w:p>
    <w:p w:rsidR="009423BE" w:rsidRPr="00E80B0C" w:rsidRDefault="009423BE" w:rsidP="00A864AC">
      <w:pPr>
        <w:pStyle w:val="ListParagraph"/>
        <w:numPr>
          <w:ilvl w:val="0"/>
          <w:numId w:val="2"/>
        </w:numPr>
        <w:autoSpaceDE w:val="0"/>
        <w:autoSpaceDN w:val="0"/>
        <w:adjustRightInd w:val="0"/>
        <w:ind w:left="714" w:hanging="357"/>
        <w:rPr>
          <w:rFonts w:cstheme="minorHAnsi"/>
          <w:b/>
          <w:iCs/>
          <w:color w:val="000000"/>
          <w:sz w:val="24"/>
          <w:szCs w:val="24"/>
        </w:rPr>
      </w:pPr>
      <w:r w:rsidRPr="00E80B0C">
        <w:rPr>
          <w:rFonts w:cstheme="minorHAnsi"/>
          <w:b/>
          <w:iCs/>
          <w:color w:val="000000"/>
          <w:sz w:val="24"/>
          <w:szCs w:val="24"/>
        </w:rPr>
        <w:t xml:space="preserve">impacts of not exempting small and micro-business. Departments should provide an indication of how much of the overall costs to business they expect to fall on small businesses. </w:t>
      </w:r>
    </w:p>
    <w:p w:rsidR="00161E47" w:rsidRDefault="00161E47" w:rsidP="009423BE">
      <w:pPr>
        <w:autoSpaceDE w:val="0"/>
        <w:autoSpaceDN w:val="0"/>
        <w:adjustRightInd w:val="0"/>
        <w:spacing w:after="0"/>
        <w:rPr>
          <w:rFonts w:cstheme="minorHAnsi"/>
          <w:iCs/>
          <w:color w:val="000000"/>
          <w:sz w:val="24"/>
          <w:szCs w:val="24"/>
          <w:u w:val="single"/>
        </w:rPr>
      </w:pPr>
    </w:p>
    <w:p w:rsidR="00161E47" w:rsidRDefault="00161E47" w:rsidP="009423BE">
      <w:pPr>
        <w:autoSpaceDE w:val="0"/>
        <w:autoSpaceDN w:val="0"/>
        <w:adjustRightInd w:val="0"/>
        <w:spacing w:after="0"/>
        <w:rPr>
          <w:rFonts w:cstheme="minorHAnsi"/>
          <w:iCs/>
          <w:color w:val="000000"/>
          <w:sz w:val="24"/>
          <w:szCs w:val="24"/>
          <w:u w:val="single"/>
        </w:rPr>
      </w:pPr>
    </w:p>
    <w:p w:rsidR="009423BE" w:rsidRDefault="009423BE" w:rsidP="009423BE">
      <w:pPr>
        <w:autoSpaceDE w:val="0"/>
        <w:autoSpaceDN w:val="0"/>
        <w:adjustRightInd w:val="0"/>
        <w:spacing w:after="0"/>
        <w:rPr>
          <w:rFonts w:cstheme="minorHAnsi"/>
          <w:iCs/>
          <w:color w:val="000000"/>
          <w:sz w:val="24"/>
          <w:szCs w:val="24"/>
          <w:u w:val="single"/>
        </w:rPr>
      </w:pPr>
      <w:r w:rsidRPr="0005278D">
        <w:rPr>
          <w:rFonts w:cstheme="minorHAnsi"/>
          <w:iCs/>
          <w:color w:val="000000"/>
          <w:sz w:val="24"/>
          <w:szCs w:val="24"/>
          <w:u w:val="single"/>
        </w:rPr>
        <w:lastRenderedPageBreak/>
        <w:t>Required evidence at different stages</w:t>
      </w:r>
    </w:p>
    <w:p w:rsidR="00885094" w:rsidRPr="0005278D" w:rsidRDefault="00885094" w:rsidP="009423BE">
      <w:pPr>
        <w:autoSpaceDE w:val="0"/>
        <w:autoSpaceDN w:val="0"/>
        <w:adjustRightInd w:val="0"/>
        <w:spacing w:after="0"/>
        <w:rPr>
          <w:rFonts w:cstheme="minorHAnsi"/>
          <w:iCs/>
          <w:color w:val="000000"/>
          <w:sz w:val="24"/>
          <w:szCs w:val="24"/>
          <w:u w:val="single"/>
        </w:rPr>
      </w:pPr>
    </w:p>
    <w:p w:rsidR="009423BE" w:rsidRPr="0005278D" w:rsidRDefault="009423BE" w:rsidP="009423BE">
      <w:pPr>
        <w:spacing w:after="120"/>
        <w:rPr>
          <w:rFonts w:cstheme="minorHAnsi"/>
          <w:sz w:val="24"/>
          <w:szCs w:val="24"/>
        </w:rPr>
      </w:pPr>
      <w:r w:rsidRPr="0005278D">
        <w:rPr>
          <w:rFonts w:cstheme="minorHAnsi"/>
          <w:sz w:val="24"/>
          <w:szCs w:val="24"/>
        </w:rPr>
        <w:t xml:space="preserve">The RPC acknowledges that the micro level data required for the analysis outlined above, especially on policy costs to small businesses associated with specific measures, might be difficult to </w:t>
      </w:r>
      <w:r w:rsidR="00795B47">
        <w:rPr>
          <w:rFonts w:cstheme="minorHAnsi"/>
          <w:sz w:val="24"/>
          <w:szCs w:val="24"/>
        </w:rPr>
        <w:t>obtain</w:t>
      </w:r>
      <w:r w:rsidRPr="0005278D">
        <w:rPr>
          <w:rFonts w:cstheme="minorHAnsi"/>
          <w:sz w:val="24"/>
          <w:szCs w:val="24"/>
        </w:rPr>
        <w:t xml:space="preserve"> or not exist</w:t>
      </w:r>
      <w:r w:rsidR="00795B47">
        <w:rPr>
          <w:rFonts w:cstheme="minorHAnsi"/>
          <w:sz w:val="24"/>
          <w:szCs w:val="24"/>
        </w:rPr>
        <w:t xml:space="preserve"> at all. </w:t>
      </w:r>
      <w:r w:rsidR="003F3D25">
        <w:rPr>
          <w:rFonts w:cstheme="minorHAnsi"/>
          <w:sz w:val="24"/>
          <w:szCs w:val="24"/>
        </w:rPr>
        <w:t>A</w:t>
      </w:r>
      <w:r w:rsidR="00F73BA7">
        <w:rPr>
          <w:rFonts w:cstheme="minorHAnsi"/>
          <w:sz w:val="24"/>
          <w:szCs w:val="24"/>
        </w:rPr>
        <w:t xml:space="preserve">ny </w:t>
      </w:r>
      <w:r w:rsidRPr="0005278D">
        <w:rPr>
          <w:rFonts w:cstheme="minorHAnsi"/>
          <w:sz w:val="24"/>
          <w:szCs w:val="24"/>
        </w:rPr>
        <w:t>figures provided might not</w:t>
      </w:r>
      <w:r w:rsidR="003F3D25">
        <w:rPr>
          <w:rFonts w:cstheme="minorHAnsi"/>
          <w:sz w:val="24"/>
          <w:szCs w:val="24"/>
        </w:rPr>
        <w:t>, therefore,</w:t>
      </w:r>
      <w:r w:rsidRPr="0005278D">
        <w:rPr>
          <w:rFonts w:cstheme="minorHAnsi"/>
          <w:sz w:val="24"/>
          <w:szCs w:val="24"/>
        </w:rPr>
        <w:t xml:space="preserve"> be </w:t>
      </w:r>
      <w:r w:rsidR="00C1711B">
        <w:rPr>
          <w:rFonts w:cstheme="minorHAnsi"/>
          <w:sz w:val="24"/>
          <w:szCs w:val="24"/>
        </w:rPr>
        <w:t xml:space="preserve">particularly </w:t>
      </w:r>
      <w:r w:rsidRPr="0005278D">
        <w:rPr>
          <w:rFonts w:cstheme="minorHAnsi"/>
          <w:sz w:val="24"/>
          <w:szCs w:val="24"/>
        </w:rPr>
        <w:t xml:space="preserve">robust. </w:t>
      </w:r>
    </w:p>
    <w:p w:rsidR="009423BE" w:rsidRPr="0005278D" w:rsidRDefault="0040157A" w:rsidP="009423BE">
      <w:pPr>
        <w:spacing w:after="120"/>
        <w:rPr>
          <w:rFonts w:cstheme="minorHAnsi"/>
          <w:sz w:val="24"/>
          <w:szCs w:val="24"/>
        </w:rPr>
      </w:pPr>
      <w:r w:rsidRPr="0040157A">
        <w:rPr>
          <w:noProof/>
          <w:lang w:eastAsia="en-GB"/>
        </w:rPr>
        <mc:AlternateContent>
          <mc:Choice Requires="wps">
            <w:drawing>
              <wp:anchor distT="0" distB="0" distL="114300" distR="114300" simplePos="0" relativeHeight="251698176" behindDoc="0" locked="0" layoutInCell="1" allowOverlap="1" wp14:anchorId="52A97878" wp14:editId="4A7F796C">
                <wp:simplePos x="0" y="0"/>
                <wp:positionH relativeFrom="column">
                  <wp:posOffset>5748020</wp:posOffset>
                </wp:positionH>
                <wp:positionV relativeFrom="paragraph">
                  <wp:posOffset>88900</wp:posOffset>
                </wp:positionV>
                <wp:extent cx="643255" cy="448310"/>
                <wp:effectExtent l="0" t="0" r="0" b="0"/>
                <wp:wrapSquare wrapText="bothSides"/>
                <wp:docPr id="17" name="Text Box 17"/>
                <wp:cNvGraphicFramePr/>
                <a:graphic xmlns:a="http://schemas.openxmlformats.org/drawingml/2006/main">
                  <a:graphicData uri="http://schemas.microsoft.com/office/word/2010/wordprocessingShape">
                    <wps:wsp>
                      <wps:cNvSpPr txBox="1"/>
                      <wps:spPr>
                        <a:xfrm>
                          <a:off x="0" y="0"/>
                          <a:ext cx="643255" cy="448310"/>
                        </a:xfrm>
                        <a:prstGeom prst="rect">
                          <a:avLst/>
                        </a:prstGeom>
                        <a:noFill/>
                        <a:ln w="6350">
                          <a:noFill/>
                        </a:ln>
                        <a:effectLst/>
                      </wps:spPr>
                      <wps:txbx>
                        <w:txbxContent>
                          <w:p w:rsidR="00525254" w:rsidRPr="00ED65B4" w:rsidRDefault="00525254" w:rsidP="0040157A">
                            <w:pPr>
                              <w:pBdr>
                                <w:top w:val="single" w:sz="4" w:space="1" w:color="F79646" w:themeColor="accent6"/>
                                <w:bottom w:val="single" w:sz="4" w:space="1" w:color="F79646" w:themeColor="accent6"/>
                              </w:pBdr>
                              <w:spacing w:after="0"/>
                              <w:jc w:val="center"/>
                              <w:rPr>
                                <w:rFonts w:cstheme="minorHAnsi"/>
                                <w:i/>
                                <w:color w:val="E36C0A" w:themeColor="accent6" w:themeShade="BF"/>
                                <w:sz w:val="16"/>
                                <w:szCs w:val="16"/>
                              </w:rPr>
                            </w:pPr>
                            <w:r w:rsidRPr="00ED65B4">
                              <w:rPr>
                                <w:rFonts w:cstheme="minorHAnsi"/>
                                <w:b/>
                                <w:i/>
                                <w:color w:val="E36C0A" w:themeColor="accent6" w:themeShade="BF"/>
                                <w:sz w:val="16"/>
                                <w:szCs w:val="16"/>
                              </w:rPr>
                              <w:t>Potential red point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28" type="#_x0000_t202" style="position:absolute;margin-left:452.6pt;margin-top:7pt;width:50.65pt;height:35.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" filled="f" stroked="f" strokeweight=".5pt">
                <v:textbox>
                  <w:txbxContent>
                    <w:p w:rsidR="00525254" w:rsidRPr="00ED65B4" w:rsidRDefault="00525254" w:rsidP="0040157A">
                      <w:pPr>
                        <w:pBdr>
                          <w:top w:val="single" w:sz="4" w:space="1" w:color="F79646" w:themeColor="accent6"/>
                          <w:bottom w:val="single" w:sz="4" w:space="1" w:color="F79646" w:themeColor="accent6"/>
                        </w:pBdr>
                        <w:spacing w:after="0"/>
                        <w:jc w:val="center"/>
                        <w:rPr>
                          <w:rFonts w:cstheme="minorHAnsi"/>
                          <w:i/>
                          <w:color w:val="E36C0A" w:themeColor="accent6" w:themeShade="BF"/>
                          <w:sz w:val="16"/>
                          <w:szCs w:val="16"/>
                        </w:rPr>
                      </w:pPr>
                      <w:r w:rsidRPr="00ED65B4">
                        <w:rPr>
                          <w:rFonts w:cstheme="minorHAnsi"/>
                          <w:b/>
                          <w:i/>
                          <w:color w:val="E36C0A" w:themeColor="accent6" w:themeShade="BF"/>
                          <w:sz w:val="16"/>
                          <w:szCs w:val="16"/>
                        </w:rPr>
                        <w:t>Potential red point</w:t>
                      </w:r>
                    </w:p>
                  </w:txbxContent>
                </v:textbox>
                <w10:wrap type="square"/>
              </v:shape>
            </w:pict>
          </mc:Fallback>
        </mc:AlternateContent>
      </w:r>
      <w:r w:rsidR="009423BE" w:rsidRPr="0005278D">
        <w:rPr>
          <w:rFonts w:cstheme="minorHAnsi"/>
          <w:sz w:val="24"/>
          <w:szCs w:val="24"/>
        </w:rPr>
        <w:t>However, departments should</w:t>
      </w:r>
      <w:r w:rsidR="00D95982">
        <w:rPr>
          <w:rFonts w:cstheme="minorHAnsi"/>
          <w:sz w:val="24"/>
          <w:szCs w:val="24"/>
        </w:rPr>
        <w:t>,</w:t>
      </w:r>
      <w:r w:rsidR="009423BE" w:rsidRPr="0005278D">
        <w:rPr>
          <w:rFonts w:cstheme="minorHAnsi"/>
          <w:sz w:val="24"/>
          <w:szCs w:val="24"/>
        </w:rPr>
        <w:t xml:space="preserve"> at consultation stage</w:t>
      </w:r>
      <w:r w:rsidR="00D95982">
        <w:rPr>
          <w:rFonts w:cstheme="minorHAnsi"/>
          <w:sz w:val="24"/>
          <w:szCs w:val="24"/>
        </w:rPr>
        <w:t>,</w:t>
      </w:r>
      <w:r w:rsidR="009423BE" w:rsidRPr="0005278D">
        <w:rPr>
          <w:rFonts w:cstheme="minorHAnsi"/>
          <w:sz w:val="24"/>
          <w:szCs w:val="24"/>
        </w:rPr>
        <w:t xml:space="preserve"> </w:t>
      </w:r>
      <w:r w:rsidR="00795B47">
        <w:rPr>
          <w:rFonts w:cstheme="minorHAnsi"/>
          <w:sz w:val="24"/>
          <w:szCs w:val="24"/>
        </w:rPr>
        <w:t>where possible</w:t>
      </w:r>
      <w:r w:rsidR="00C1711B">
        <w:rPr>
          <w:rFonts w:cstheme="minorHAnsi"/>
          <w:sz w:val="24"/>
          <w:szCs w:val="24"/>
        </w:rPr>
        <w:t>,</w:t>
      </w:r>
      <w:r w:rsidR="00795B47">
        <w:rPr>
          <w:rFonts w:cstheme="minorHAnsi"/>
          <w:sz w:val="24"/>
          <w:szCs w:val="24"/>
        </w:rPr>
        <w:t xml:space="preserve"> </w:t>
      </w:r>
      <w:r w:rsidR="00D95982">
        <w:rPr>
          <w:rFonts w:cstheme="minorHAnsi"/>
          <w:sz w:val="24"/>
          <w:szCs w:val="24"/>
        </w:rPr>
        <w:t xml:space="preserve">provide information on the areas highlighted in table </w:t>
      </w:r>
      <w:r w:rsidR="003F3D25">
        <w:rPr>
          <w:rFonts w:cstheme="minorHAnsi"/>
          <w:sz w:val="24"/>
          <w:szCs w:val="24"/>
        </w:rPr>
        <w:t>2</w:t>
      </w:r>
      <w:r w:rsidR="00F73BA7">
        <w:rPr>
          <w:rFonts w:cstheme="minorHAnsi"/>
          <w:sz w:val="24"/>
          <w:szCs w:val="24"/>
        </w:rPr>
        <w:t xml:space="preserve"> below</w:t>
      </w:r>
      <w:r w:rsidR="00D95982">
        <w:rPr>
          <w:rFonts w:cstheme="minorHAnsi"/>
          <w:sz w:val="24"/>
          <w:szCs w:val="24"/>
        </w:rPr>
        <w:t>. If a department does not have all the information necessary, it should</w:t>
      </w:r>
      <w:r w:rsidR="00D95982" w:rsidRPr="0005278D">
        <w:rPr>
          <w:rFonts w:cstheme="minorHAnsi"/>
          <w:sz w:val="24"/>
          <w:szCs w:val="24"/>
        </w:rPr>
        <w:t xml:space="preserve"> </w:t>
      </w:r>
      <w:r w:rsidR="009423BE" w:rsidRPr="0005278D">
        <w:rPr>
          <w:rFonts w:cstheme="minorHAnsi"/>
          <w:sz w:val="24"/>
          <w:szCs w:val="24"/>
        </w:rPr>
        <w:t xml:space="preserve">explain </w:t>
      </w:r>
      <w:r w:rsidR="00D95982">
        <w:rPr>
          <w:rFonts w:cstheme="minorHAnsi"/>
          <w:sz w:val="24"/>
          <w:szCs w:val="24"/>
        </w:rPr>
        <w:t xml:space="preserve">clearly </w:t>
      </w:r>
      <w:r w:rsidR="009423BE" w:rsidRPr="0005278D">
        <w:rPr>
          <w:rFonts w:cstheme="minorHAnsi"/>
          <w:sz w:val="24"/>
          <w:szCs w:val="24"/>
        </w:rPr>
        <w:t xml:space="preserve">how </w:t>
      </w:r>
      <w:r w:rsidR="00D95982">
        <w:rPr>
          <w:rFonts w:cstheme="minorHAnsi"/>
          <w:sz w:val="24"/>
          <w:szCs w:val="24"/>
        </w:rPr>
        <w:t>it</w:t>
      </w:r>
      <w:r w:rsidR="00D95982" w:rsidRPr="0005278D">
        <w:rPr>
          <w:rFonts w:cstheme="minorHAnsi"/>
          <w:sz w:val="24"/>
          <w:szCs w:val="24"/>
        </w:rPr>
        <w:t xml:space="preserve"> </w:t>
      </w:r>
      <w:r w:rsidR="009423BE" w:rsidRPr="0005278D">
        <w:rPr>
          <w:rFonts w:cstheme="minorHAnsi"/>
          <w:sz w:val="24"/>
          <w:szCs w:val="24"/>
        </w:rPr>
        <w:t>will aim to</w:t>
      </w:r>
      <w:r w:rsidR="00795B47">
        <w:rPr>
          <w:rFonts w:cstheme="minorHAnsi"/>
          <w:sz w:val="24"/>
          <w:szCs w:val="24"/>
        </w:rPr>
        <w:t xml:space="preserve"> </w:t>
      </w:r>
      <w:r w:rsidR="001C1B5B">
        <w:rPr>
          <w:rFonts w:cstheme="minorHAnsi"/>
          <w:sz w:val="24"/>
          <w:szCs w:val="24"/>
        </w:rPr>
        <w:t>ob</w:t>
      </w:r>
      <w:r w:rsidR="001C1B5B" w:rsidRPr="0005278D">
        <w:rPr>
          <w:rFonts w:cstheme="minorHAnsi"/>
          <w:sz w:val="24"/>
          <w:szCs w:val="24"/>
        </w:rPr>
        <w:t xml:space="preserve">tain </w:t>
      </w:r>
      <w:r w:rsidR="00D95982">
        <w:rPr>
          <w:rFonts w:cstheme="minorHAnsi"/>
          <w:sz w:val="24"/>
          <w:szCs w:val="24"/>
        </w:rPr>
        <w:t xml:space="preserve">the </w:t>
      </w:r>
      <w:r w:rsidR="009423BE" w:rsidRPr="0005278D">
        <w:rPr>
          <w:rFonts w:cstheme="minorHAnsi"/>
          <w:sz w:val="24"/>
          <w:szCs w:val="24"/>
        </w:rPr>
        <w:t xml:space="preserve">necessary information and use the consultation period to test </w:t>
      </w:r>
      <w:r w:rsidR="00D95982">
        <w:rPr>
          <w:rFonts w:cstheme="minorHAnsi"/>
          <w:sz w:val="24"/>
          <w:szCs w:val="24"/>
        </w:rPr>
        <w:t>its</w:t>
      </w:r>
      <w:r w:rsidR="00D95982" w:rsidRPr="0005278D">
        <w:rPr>
          <w:rFonts w:cstheme="minorHAnsi"/>
          <w:sz w:val="24"/>
          <w:szCs w:val="24"/>
        </w:rPr>
        <w:t xml:space="preserve"> </w:t>
      </w:r>
      <w:r w:rsidR="009423BE" w:rsidRPr="0005278D">
        <w:rPr>
          <w:rFonts w:cstheme="minorHAnsi"/>
          <w:sz w:val="24"/>
          <w:szCs w:val="24"/>
        </w:rPr>
        <w:t>assumptions and hypotheses with stakeholders. The final stage impact assessments should provide more detailed and robust data</w:t>
      </w:r>
      <w:r w:rsidR="00C1711B">
        <w:rPr>
          <w:rFonts w:cstheme="minorHAnsi"/>
          <w:sz w:val="24"/>
          <w:szCs w:val="24"/>
        </w:rPr>
        <w:t>,</w:t>
      </w:r>
      <w:r w:rsidR="00795B47">
        <w:rPr>
          <w:rFonts w:cstheme="minorHAnsi"/>
          <w:sz w:val="24"/>
          <w:szCs w:val="24"/>
        </w:rPr>
        <w:t xml:space="preserve"> where possible</w:t>
      </w:r>
      <w:r w:rsidR="009423BE" w:rsidRPr="0005278D">
        <w:rPr>
          <w:rFonts w:cstheme="minorHAnsi"/>
          <w:sz w:val="24"/>
          <w:szCs w:val="24"/>
        </w:rPr>
        <w:t xml:space="preserve">. If such data has not been </w:t>
      </w:r>
      <w:r w:rsidR="00C1711B">
        <w:rPr>
          <w:rFonts w:cstheme="minorHAnsi"/>
          <w:sz w:val="24"/>
          <w:szCs w:val="24"/>
        </w:rPr>
        <w:t>ob</w:t>
      </w:r>
      <w:r w:rsidR="009423BE" w:rsidRPr="0005278D">
        <w:rPr>
          <w:rFonts w:cstheme="minorHAnsi"/>
          <w:sz w:val="24"/>
          <w:szCs w:val="24"/>
        </w:rPr>
        <w:t xml:space="preserve">tained, </w:t>
      </w:r>
      <w:r w:rsidR="00D95982">
        <w:rPr>
          <w:rFonts w:cstheme="minorHAnsi"/>
          <w:sz w:val="24"/>
          <w:szCs w:val="24"/>
        </w:rPr>
        <w:t xml:space="preserve">the </w:t>
      </w:r>
      <w:r w:rsidR="009423BE" w:rsidRPr="0005278D">
        <w:rPr>
          <w:rFonts w:cstheme="minorHAnsi"/>
          <w:sz w:val="24"/>
          <w:szCs w:val="24"/>
        </w:rPr>
        <w:t xml:space="preserve">department </w:t>
      </w:r>
      <w:r w:rsidR="00D95982">
        <w:rPr>
          <w:rFonts w:cstheme="minorHAnsi"/>
          <w:sz w:val="24"/>
          <w:szCs w:val="24"/>
        </w:rPr>
        <w:t>has</w:t>
      </w:r>
      <w:r w:rsidR="00D95982" w:rsidRPr="0005278D">
        <w:rPr>
          <w:rFonts w:cstheme="minorHAnsi"/>
          <w:sz w:val="24"/>
          <w:szCs w:val="24"/>
        </w:rPr>
        <w:t xml:space="preserve"> </w:t>
      </w:r>
      <w:r w:rsidR="009423BE" w:rsidRPr="0005278D">
        <w:rPr>
          <w:rFonts w:cstheme="minorHAnsi"/>
          <w:sz w:val="24"/>
          <w:szCs w:val="24"/>
        </w:rPr>
        <w:t xml:space="preserve">to explain how </w:t>
      </w:r>
      <w:r w:rsidR="00D95982">
        <w:rPr>
          <w:rFonts w:cstheme="minorHAnsi"/>
          <w:sz w:val="24"/>
          <w:szCs w:val="24"/>
        </w:rPr>
        <w:t>it</w:t>
      </w:r>
      <w:r w:rsidR="00D95982" w:rsidRPr="0005278D">
        <w:rPr>
          <w:rFonts w:cstheme="minorHAnsi"/>
          <w:sz w:val="24"/>
          <w:szCs w:val="24"/>
        </w:rPr>
        <w:t xml:space="preserve"> </w:t>
      </w:r>
      <w:r w:rsidR="009423BE" w:rsidRPr="0005278D">
        <w:rPr>
          <w:rFonts w:cstheme="minorHAnsi"/>
          <w:sz w:val="24"/>
          <w:szCs w:val="24"/>
        </w:rPr>
        <w:t>actively tried to gather the relevant information and why it was not possible or proportiona</w:t>
      </w:r>
      <w:r w:rsidR="00C1711B">
        <w:rPr>
          <w:rFonts w:cstheme="minorHAnsi"/>
          <w:sz w:val="24"/>
          <w:szCs w:val="24"/>
        </w:rPr>
        <w:t>te</w:t>
      </w:r>
      <w:r w:rsidR="009423BE" w:rsidRPr="0005278D">
        <w:rPr>
          <w:rFonts w:cstheme="minorHAnsi"/>
          <w:sz w:val="24"/>
          <w:szCs w:val="24"/>
        </w:rPr>
        <w:t xml:space="preserve"> to </w:t>
      </w:r>
      <w:r w:rsidR="001810C1">
        <w:rPr>
          <w:rFonts w:cstheme="minorHAnsi"/>
          <w:sz w:val="24"/>
          <w:szCs w:val="24"/>
        </w:rPr>
        <w:t>obtain the information</w:t>
      </w:r>
      <w:r w:rsidR="009423BE" w:rsidRPr="0005278D">
        <w:rPr>
          <w:rFonts w:cstheme="minorHAnsi"/>
          <w:sz w:val="24"/>
          <w:szCs w:val="24"/>
        </w:rPr>
        <w:t>.</w:t>
      </w:r>
    </w:p>
    <w:p w:rsidR="009423BE" w:rsidRPr="00D32B05" w:rsidRDefault="00D32B05" w:rsidP="009423BE">
      <w:pPr>
        <w:autoSpaceDE w:val="0"/>
        <w:autoSpaceDN w:val="0"/>
        <w:adjustRightInd w:val="0"/>
        <w:spacing w:after="120" w:line="240" w:lineRule="auto"/>
        <w:rPr>
          <w:rFonts w:cstheme="minorHAnsi"/>
          <w:b/>
          <w:iCs/>
          <w:color w:val="000000"/>
          <w:sz w:val="24"/>
          <w:szCs w:val="24"/>
        </w:rPr>
      </w:pPr>
      <w:r w:rsidRPr="00D32B05">
        <w:rPr>
          <w:rFonts w:cstheme="minorHAnsi"/>
          <w:b/>
          <w:iCs/>
          <w:color w:val="000000"/>
          <w:sz w:val="24"/>
          <w:szCs w:val="24"/>
        </w:rPr>
        <w:t xml:space="preserve">Table </w:t>
      </w:r>
      <w:r w:rsidR="003F3D25">
        <w:rPr>
          <w:rFonts w:cstheme="minorHAnsi"/>
          <w:b/>
          <w:iCs/>
          <w:color w:val="000000"/>
          <w:sz w:val="24"/>
          <w:szCs w:val="24"/>
        </w:rPr>
        <w:t>2</w:t>
      </w:r>
      <w:r w:rsidR="009423BE" w:rsidRPr="00D32B05">
        <w:rPr>
          <w:rFonts w:cstheme="minorHAnsi"/>
          <w:b/>
          <w:iCs/>
          <w:color w:val="000000"/>
          <w:sz w:val="24"/>
          <w:szCs w:val="24"/>
        </w:rPr>
        <w:t>: The necessary evidence base for SaMBAs</w:t>
      </w:r>
    </w:p>
    <w:tbl>
      <w:tblPr>
        <w:tblStyle w:val="TableGrid"/>
        <w:tblW w:w="0" w:type="auto"/>
        <w:jc w:val="center"/>
        <w:tblLayout w:type="fixed"/>
        <w:tblLook w:val="04A0" w:firstRow="1" w:lastRow="0" w:firstColumn="1" w:lastColumn="0" w:noHBand="0" w:noVBand="1"/>
      </w:tblPr>
      <w:tblGrid>
        <w:gridCol w:w="1985"/>
        <w:gridCol w:w="7031"/>
      </w:tblGrid>
      <w:tr w:rsidR="009423BE" w:rsidRPr="0005278D" w:rsidTr="007E0053">
        <w:trPr>
          <w:jc w:val="center"/>
        </w:trPr>
        <w:tc>
          <w:tcPr>
            <w:tcW w:w="1985" w:type="dxa"/>
            <w:tcBorders>
              <w:top w:val="single" w:sz="12" w:space="0" w:color="auto"/>
              <w:left w:val="single" w:sz="12" w:space="0" w:color="auto"/>
              <w:bottom w:val="single" w:sz="4" w:space="0" w:color="auto"/>
              <w:right w:val="single" w:sz="12" w:space="0" w:color="auto"/>
            </w:tcBorders>
            <w:shd w:val="clear" w:color="auto" w:fill="E36C0A" w:themeFill="accent6" w:themeFillShade="BF"/>
            <w:vAlign w:val="center"/>
          </w:tcPr>
          <w:p w:rsidR="009423BE" w:rsidRPr="0005278D" w:rsidRDefault="009423BE" w:rsidP="007E0053">
            <w:pPr>
              <w:autoSpaceDE w:val="0"/>
              <w:autoSpaceDN w:val="0"/>
              <w:adjustRightInd w:val="0"/>
              <w:jc w:val="center"/>
              <w:rPr>
                <w:rFonts w:cstheme="minorHAnsi"/>
                <w:iCs/>
                <w:color w:val="000000"/>
                <w:sz w:val="24"/>
                <w:szCs w:val="24"/>
              </w:rPr>
            </w:pPr>
            <w:r w:rsidRPr="0005278D">
              <w:rPr>
                <w:rFonts w:cstheme="minorHAnsi"/>
                <w:b/>
                <w:iCs/>
                <w:color w:val="000000"/>
                <w:sz w:val="24"/>
                <w:szCs w:val="24"/>
              </w:rPr>
              <w:t>Consultation</w:t>
            </w:r>
            <w:r w:rsidRPr="0005278D">
              <w:rPr>
                <w:rFonts w:cstheme="minorHAnsi"/>
                <w:iCs/>
                <w:color w:val="000000"/>
                <w:sz w:val="24"/>
                <w:szCs w:val="24"/>
              </w:rPr>
              <w:t xml:space="preserve"> </w:t>
            </w:r>
            <w:r w:rsidRPr="0005278D">
              <w:rPr>
                <w:rFonts w:cstheme="minorHAnsi"/>
                <w:b/>
                <w:iCs/>
                <w:color w:val="000000"/>
                <w:sz w:val="24"/>
                <w:szCs w:val="24"/>
              </w:rPr>
              <w:t>stage</w:t>
            </w:r>
          </w:p>
        </w:tc>
        <w:tc>
          <w:tcPr>
            <w:tcW w:w="7031" w:type="dxa"/>
            <w:tcBorders>
              <w:top w:val="single" w:sz="12" w:space="0" w:color="auto"/>
              <w:left w:val="single" w:sz="12" w:space="0" w:color="auto"/>
              <w:right w:val="single" w:sz="12" w:space="0" w:color="auto"/>
            </w:tcBorders>
            <w:shd w:val="clear" w:color="auto" w:fill="FDE9D9" w:themeFill="accent6" w:themeFillTint="33"/>
            <w:vAlign w:val="center"/>
          </w:tcPr>
          <w:p w:rsidR="009423BE" w:rsidRDefault="009423BE" w:rsidP="007E0053">
            <w:pPr>
              <w:autoSpaceDE w:val="0"/>
              <w:autoSpaceDN w:val="0"/>
              <w:adjustRightInd w:val="0"/>
              <w:spacing w:before="120" w:line="276" w:lineRule="auto"/>
              <w:rPr>
                <w:rFonts w:cstheme="minorHAnsi"/>
                <w:iCs/>
                <w:color w:val="000000"/>
                <w:sz w:val="24"/>
                <w:szCs w:val="24"/>
              </w:rPr>
            </w:pPr>
            <w:r w:rsidRPr="0005278D">
              <w:rPr>
                <w:rFonts w:cstheme="minorHAnsi"/>
                <w:iCs/>
                <w:color w:val="000000"/>
                <w:sz w:val="24"/>
                <w:szCs w:val="24"/>
              </w:rPr>
              <w:t xml:space="preserve">The SaMBA should include </w:t>
            </w:r>
            <w:r w:rsidR="00E74957" w:rsidRPr="00E74957">
              <w:rPr>
                <w:rFonts w:cstheme="minorHAnsi"/>
                <w:b/>
                <w:iCs/>
                <w:color w:val="000000"/>
                <w:sz w:val="24"/>
                <w:szCs w:val="24"/>
              </w:rPr>
              <w:t xml:space="preserve">provisional </w:t>
            </w:r>
            <w:r w:rsidR="002908CE" w:rsidRPr="002D333A">
              <w:rPr>
                <w:rFonts w:cstheme="minorHAnsi"/>
                <w:b/>
                <w:iCs/>
                <w:color w:val="000000"/>
                <w:sz w:val="24"/>
                <w:szCs w:val="24"/>
              </w:rPr>
              <w:t>indication</w:t>
            </w:r>
            <w:r w:rsidR="002D333A">
              <w:rPr>
                <w:rFonts w:cstheme="minorHAnsi"/>
                <w:b/>
                <w:iCs/>
                <w:color w:val="000000"/>
                <w:sz w:val="24"/>
                <w:szCs w:val="24"/>
              </w:rPr>
              <w:t xml:space="preserve"> of</w:t>
            </w:r>
            <w:r w:rsidRPr="0005278D">
              <w:rPr>
                <w:rFonts w:cstheme="minorHAnsi"/>
                <w:iCs/>
                <w:color w:val="000000"/>
                <w:sz w:val="24"/>
                <w:szCs w:val="24"/>
              </w:rPr>
              <w:t>:</w:t>
            </w:r>
          </w:p>
          <w:p w:rsidR="002D333A" w:rsidRPr="002D333A" w:rsidRDefault="002D333A" w:rsidP="007E0053">
            <w:pPr>
              <w:autoSpaceDE w:val="0"/>
              <w:autoSpaceDN w:val="0"/>
              <w:adjustRightInd w:val="0"/>
              <w:spacing w:before="120" w:line="276" w:lineRule="auto"/>
              <w:rPr>
                <w:rFonts w:cstheme="minorHAnsi"/>
                <w:iCs/>
                <w:color w:val="000000"/>
                <w:sz w:val="6"/>
                <w:szCs w:val="6"/>
              </w:rPr>
            </w:pPr>
          </w:p>
          <w:p w:rsidR="00C1711B" w:rsidRPr="00C1711B" w:rsidRDefault="00C1711B" w:rsidP="00C1711B">
            <w:pPr>
              <w:pStyle w:val="ListParagraph"/>
              <w:numPr>
                <w:ilvl w:val="0"/>
                <w:numId w:val="33"/>
              </w:numPr>
              <w:tabs>
                <w:tab w:val="left" w:pos="1021"/>
              </w:tabs>
              <w:autoSpaceDE w:val="0"/>
              <w:autoSpaceDN w:val="0"/>
              <w:adjustRightInd w:val="0"/>
              <w:spacing w:after="120" w:line="276" w:lineRule="auto"/>
              <w:ind w:left="714" w:hanging="357"/>
              <w:rPr>
                <w:rFonts w:cstheme="minorHAnsi"/>
                <w:iCs/>
                <w:color w:val="000000"/>
                <w:sz w:val="24"/>
                <w:szCs w:val="24"/>
              </w:rPr>
            </w:pPr>
            <w:r w:rsidRPr="00C1711B">
              <w:rPr>
                <w:rFonts w:cstheme="minorHAnsi"/>
                <w:iCs/>
                <w:color w:val="000000"/>
                <w:sz w:val="24"/>
                <w:szCs w:val="24"/>
                <w:u w:val="single"/>
              </w:rPr>
              <w:t>how much</w:t>
            </w:r>
            <w:r w:rsidRPr="00C1711B">
              <w:rPr>
                <w:rFonts w:cstheme="minorHAnsi"/>
                <w:iCs/>
                <w:color w:val="000000"/>
                <w:sz w:val="24"/>
                <w:szCs w:val="24"/>
              </w:rPr>
              <w:t xml:space="preserve"> of the policy objective is sacrificed by applying a full exemption; and</w:t>
            </w:r>
          </w:p>
          <w:p w:rsidR="009423BE" w:rsidRPr="0005278D" w:rsidRDefault="009423BE" w:rsidP="00A864AC">
            <w:pPr>
              <w:pStyle w:val="ListParagraph"/>
              <w:numPr>
                <w:ilvl w:val="0"/>
                <w:numId w:val="33"/>
              </w:numPr>
              <w:tabs>
                <w:tab w:val="left" w:pos="1021"/>
              </w:tabs>
              <w:autoSpaceDE w:val="0"/>
              <w:autoSpaceDN w:val="0"/>
              <w:adjustRightInd w:val="0"/>
              <w:spacing w:after="120" w:line="276" w:lineRule="auto"/>
              <w:ind w:left="714" w:hanging="357"/>
              <w:rPr>
                <w:rFonts w:cstheme="minorHAnsi"/>
                <w:iCs/>
                <w:color w:val="000000"/>
                <w:sz w:val="24"/>
                <w:szCs w:val="24"/>
              </w:rPr>
            </w:pPr>
            <w:r w:rsidRPr="001161D4">
              <w:rPr>
                <w:rFonts w:cstheme="minorHAnsi"/>
                <w:iCs/>
                <w:color w:val="000000"/>
                <w:sz w:val="24"/>
                <w:szCs w:val="24"/>
                <w:u w:val="single"/>
              </w:rPr>
              <w:t>how much</w:t>
            </w:r>
            <w:r w:rsidRPr="0005278D">
              <w:rPr>
                <w:rFonts w:cstheme="minorHAnsi"/>
                <w:iCs/>
                <w:color w:val="000000"/>
                <w:sz w:val="24"/>
                <w:szCs w:val="24"/>
              </w:rPr>
              <w:t xml:space="preserve"> of the overall cost to business is expected to fall on small businesses</w:t>
            </w:r>
            <w:r w:rsidR="00C1711B">
              <w:rPr>
                <w:rFonts w:cstheme="minorHAnsi"/>
                <w:iCs/>
                <w:color w:val="000000"/>
                <w:sz w:val="24"/>
                <w:szCs w:val="24"/>
              </w:rPr>
              <w:t xml:space="preserve"> (with no exemption)</w:t>
            </w:r>
            <w:r w:rsidRPr="0005278D">
              <w:rPr>
                <w:rFonts w:cstheme="minorHAnsi"/>
                <w:iCs/>
                <w:color w:val="000000"/>
                <w:sz w:val="24"/>
                <w:szCs w:val="24"/>
              </w:rPr>
              <w:t>.</w:t>
            </w:r>
          </w:p>
          <w:p w:rsidR="00D43446" w:rsidRDefault="00C1711B" w:rsidP="007E0053">
            <w:pPr>
              <w:autoSpaceDE w:val="0"/>
              <w:autoSpaceDN w:val="0"/>
              <w:adjustRightInd w:val="0"/>
              <w:spacing w:after="120" w:line="276" w:lineRule="auto"/>
              <w:rPr>
                <w:rFonts w:cstheme="minorHAnsi"/>
                <w:iCs/>
                <w:color w:val="000000"/>
                <w:sz w:val="24"/>
                <w:szCs w:val="24"/>
              </w:rPr>
            </w:pPr>
            <w:r>
              <w:rPr>
                <w:rFonts w:cstheme="minorHAnsi"/>
                <w:iCs/>
                <w:color w:val="000000"/>
                <w:sz w:val="24"/>
                <w:szCs w:val="24"/>
              </w:rPr>
              <w:t>D</w:t>
            </w:r>
            <w:r w:rsidR="00D43446">
              <w:rPr>
                <w:rFonts w:cstheme="minorHAnsi"/>
                <w:iCs/>
                <w:color w:val="000000"/>
                <w:sz w:val="24"/>
                <w:szCs w:val="24"/>
              </w:rPr>
              <w:t xml:space="preserve">epartments </w:t>
            </w:r>
            <w:r>
              <w:rPr>
                <w:rFonts w:cstheme="minorHAnsi"/>
                <w:iCs/>
                <w:color w:val="000000"/>
                <w:sz w:val="24"/>
                <w:szCs w:val="24"/>
              </w:rPr>
              <w:t>should</w:t>
            </w:r>
            <w:r w:rsidR="00D43446">
              <w:rPr>
                <w:rFonts w:cstheme="minorHAnsi"/>
                <w:iCs/>
                <w:color w:val="000000"/>
                <w:sz w:val="24"/>
                <w:szCs w:val="24"/>
              </w:rPr>
              <w:t xml:space="preserve"> identify how many small businesses are expected to be affected by the proposal and how much of a role small businesses play in the regulated sector.</w:t>
            </w:r>
          </w:p>
          <w:p w:rsidR="009423BE" w:rsidRPr="0005278D" w:rsidRDefault="009423BE" w:rsidP="0037345A">
            <w:pPr>
              <w:autoSpaceDE w:val="0"/>
              <w:autoSpaceDN w:val="0"/>
              <w:adjustRightInd w:val="0"/>
              <w:spacing w:after="120" w:line="276" w:lineRule="auto"/>
              <w:rPr>
                <w:rFonts w:cstheme="minorHAnsi"/>
                <w:iCs/>
                <w:color w:val="000000"/>
                <w:sz w:val="24"/>
                <w:szCs w:val="24"/>
              </w:rPr>
            </w:pPr>
            <w:r w:rsidRPr="0005278D">
              <w:rPr>
                <w:rFonts w:cstheme="minorHAnsi"/>
                <w:iCs/>
                <w:color w:val="000000"/>
                <w:sz w:val="24"/>
                <w:szCs w:val="24"/>
              </w:rPr>
              <w:t>Since data availability might be more limited at this stage, departments m</w:t>
            </w:r>
            <w:r w:rsidR="0037345A">
              <w:rPr>
                <w:rFonts w:cstheme="minorHAnsi"/>
                <w:iCs/>
                <w:color w:val="000000"/>
                <w:sz w:val="24"/>
                <w:szCs w:val="24"/>
              </w:rPr>
              <w:t>ay</w:t>
            </w:r>
            <w:r w:rsidRPr="0005278D">
              <w:rPr>
                <w:rFonts w:cstheme="minorHAnsi"/>
                <w:iCs/>
                <w:color w:val="000000"/>
                <w:sz w:val="24"/>
                <w:szCs w:val="24"/>
              </w:rPr>
              <w:t xml:space="preserve"> not be able to provide numerical estimates. </w:t>
            </w:r>
            <w:r w:rsidR="002D333A" w:rsidRPr="002D333A">
              <w:rPr>
                <w:rFonts w:cstheme="minorHAnsi"/>
                <w:b/>
                <w:iCs/>
                <w:color w:val="000000"/>
                <w:sz w:val="24"/>
                <w:szCs w:val="24"/>
              </w:rPr>
              <w:t xml:space="preserve">If data </w:t>
            </w:r>
            <w:r w:rsidR="00195E6C">
              <w:rPr>
                <w:rFonts w:cstheme="minorHAnsi"/>
                <w:b/>
                <w:iCs/>
                <w:color w:val="000000"/>
                <w:sz w:val="24"/>
                <w:szCs w:val="24"/>
              </w:rPr>
              <w:t>are</w:t>
            </w:r>
            <w:r w:rsidR="002D333A" w:rsidRPr="002D333A">
              <w:rPr>
                <w:rFonts w:cstheme="minorHAnsi"/>
                <w:b/>
                <w:iCs/>
                <w:color w:val="000000"/>
                <w:sz w:val="24"/>
                <w:szCs w:val="24"/>
              </w:rPr>
              <w:t xml:space="preserve"> limited at this stage</w:t>
            </w:r>
            <w:r w:rsidR="00195E6C">
              <w:rPr>
                <w:rFonts w:cstheme="minorHAnsi"/>
                <w:b/>
                <w:iCs/>
                <w:color w:val="000000"/>
                <w:sz w:val="24"/>
                <w:szCs w:val="24"/>
              </w:rPr>
              <w:t xml:space="preserve">, the SaMBA should include </w:t>
            </w:r>
            <w:r w:rsidRPr="002D333A">
              <w:rPr>
                <w:rFonts w:cstheme="minorHAnsi"/>
                <w:b/>
                <w:iCs/>
                <w:color w:val="000000"/>
                <w:sz w:val="24"/>
                <w:szCs w:val="24"/>
              </w:rPr>
              <w:t xml:space="preserve">assumptions and hypotheses </w:t>
            </w:r>
            <w:r w:rsidR="00813339">
              <w:rPr>
                <w:rFonts w:cstheme="minorHAnsi"/>
                <w:b/>
                <w:iCs/>
                <w:color w:val="000000"/>
                <w:sz w:val="24"/>
                <w:szCs w:val="24"/>
              </w:rPr>
              <w:t>that will</w:t>
            </w:r>
            <w:r w:rsidR="00813339" w:rsidRPr="002D333A">
              <w:rPr>
                <w:rFonts w:cstheme="minorHAnsi"/>
                <w:b/>
                <w:iCs/>
                <w:color w:val="000000"/>
                <w:sz w:val="24"/>
                <w:szCs w:val="24"/>
              </w:rPr>
              <w:t xml:space="preserve"> </w:t>
            </w:r>
            <w:r w:rsidRPr="002D333A">
              <w:rPr>
                <w:rFonts w:cstheme="minorHAnsi"/>
                <w:b/>
                <w:iCs/>
                <w:color w:val="000000"/>
                <w:sz w:val="24"/>
                <w:szCs w:val="24"/>
              </w:rPr>
              <w:t>be tested during consultation</w:t>
            </w:r>
            <w:r w:rsidR="00195E6C">
              <w:rPr>
                <w:rFonts w:cstheme="minorHAnsi"/>
                <w:b/>
                <w:iCs/>
                <w:color w:val="000000"/>
                <w:sz w:val="24"/>
                <w:szCs w:val="24"/>
              </w:rPr>
              <w:t>, or at least set out how information will be obtained during consultation.</w:t>
            </w:r>
          </w:p>
        </w:tc>
      </w:tr>
      <w:tr w:rsidR="009423BE" w:rsidRPr="0005278D" w:rsidTr="007E0053">
        <w:trPr>
          <w:jc w:val="center"/>
        </w:trPr>
        <w:tc>
          <w:tcPr>
            <w:tcW w:w="1985" w:type="dxa"/>
            <w:tcBorders>
              <w:top w:val="single" w:sz="4" w:space="0" w:color="auto"/>
              <w:left w:val="single" w:sz="12" w:space="0" w:color="auto"/>
              <w:bottom w:val="single" w:sz="12" w:space="0" w:color="auto"/>
              <w:right w:val="single" w:sz="12" w:space="0" w:color="auto"/>
            </w:tcBorders>
            <w:shd w:val="clear" w:color="auto" w:fill="E36C0A" w:themeFill="accent6" w:themeFillShade="BF"/>
            <w:vAlign w:val="center"/>
          </w:tcPr>
          <w:p w:rsidR="009423BE" w:rsidRPr="0005278D" w:rsidRDefault="009423BE" w:rsidP="007E0053">
            <w:pPr>
              <w:autoSpaceDE w:val="0"/>
              <w:autoSpaceDN w:val="0"/>
              <w:adjustRightInd w:val="0"/>
              <w:jc w:val="center"/>
              <w:rPr>
                <w:rFonts w:cstheme="minorHAnsi"/>
                <w:iCs/>
                <w:color w:val="000000"/>
                <w:sz w:val="24"/>
                <w:szCs w:val="24"/>
              </w:rPr>
            </w:pPr>
            <w:r w:rsidRPr="0005278D">
              <w:rPr>
                <w:rFonts w:cstheme="minorHAnsi"/>
                <w:b/>
                <w:iCs/>
                <w:color w:val="000000"/>
                <w:sz w:val="24"/>
                <w:szCs w:val="24"/>
              </w:rPr>
              <w:t>Final</w:t>
            </w:r>
            <w:r w:rsidRPr="0005278D">
              <w:rPr>
                <w:rFonts w:cstheme="minorHAnsi"/>
                <w:iCs/>
                <w:color w:val="000000"/>
                <w:sz w:val="24"/>
                <w:szCs w:val="24"/>
              </w:rPr>
              <w:t xml:space="preserve"> </w:t>
            </w:r>
            <w:r w:rsidRPr="0005278D">
              <w:rPr>
                <w:rFonts w:cstheme="minorHAnsi"/>
                <w:b/>
                <w:iCs/>
                <w:color w:val="000000"/>
                <w:sz w:val="24"/>
                <w:szCs w:val="24"/>
              </w:rPr>
              <w:t>stage</w:t>
            </w:r>
          </w:p>
        </w:tc>
        <w:tc>
          <w:tcPr>
            <w:tcW w:w="7031" w:type="dxa"/>
            <w:tcBorders>
              <w:left w:val="single" w:sz="12" w:space="0" w:color="auto"/>
              <w:bottom w:val="single" w:sz="12" w:space="0" w:color="auto"/>
              <w:right w:val="single" w:sz="12" w:space="0" w:color="auto"/>
            </w:tcBorders>
            <w:shd w:val="clear" w:color="auto" w:fill="FDE9D9" w:themeFill="accent6" w:themeFillTint="33"/>
            <w:vAlign w:val="center"/>
          </w:tcPr>
          <w:p w:rsidR="009423BE" w:rsidRDefault="009423BE" w:rsidP="007E0053">
            <w:pPr>
              <w:autoSpaceDE w:val="0"/>
              <w:autoSpaceDN w:val="0"/>
              <w:adjustRightInd w:val="0"/>
              <w:spacing w:before="120" w:line="276" w:lineRule="auto"/>
              <w:rPr>
                <w:rFonts w:cstheme="minorHAnsi"/>
                <w:iCs/>
                <w:color w:val="000000"/>
                <w:sz w:val="24"/>
                <w:szCs w:val="24"/>
              </w:rPr>
            </w:pPr>
            <w:r w:rsidRPr="0005278D">
              <w:rPr>
                <w:rFonts w:cstheme="minorHAnsi"/>
                <w:iCs/>
                <w:color w:val="000000"/>
                <w:sz w:val="24"/>
                <w:szCs w:val="24"/>
              </w:rPr>
              <w:t xml:space="preserve">The SaMBA should include </w:t>
            </w:r>
            <w:r w:rsidR="00813339">
              <w:rPr>
                <w:rFonts w:cstheme="minorHAnsi"/>
                <w:b/>
                <w:iCs/>
                <w:color w:val="000000"/>
                <w:sz w:val="24"/>
                <w:szCs w:val="24"/>
              </w:rPr>
              <w:t>broader</w:t>
            </w:r>
            <w:r w:rsidR="00E74957" w:rsidRPr="00E74957">
              <w:rPr>
                <w:rFonts w:cstheme="minorHAnsi"/>
                <w:b/>
                <w:iCs/>
                <w:color w:val="000000"/>
                <w:sz w:val="24"/>
                <w:szCs w:val="24"/>
              </w:rPr>
              <w:t xml:space="preserve"> </w:t>
            </w:r>
            <w:r w:rsidR="002908CE" w:rsidRPr="002D333A">
              <w:rPr>
                <w:rFonts w:cstheme="minorHAnsi"/>
                <w:b/>
                <w:iCs/>
                <w:color w:val="000000"/>
                <w:sz w:val="24"/>
                <w:szCs w:val="24"/>
              </w:rPr>
              <w:t xml:space="preserve">analysis </w:t>
            </w:r>
            <w:r w:rsidR="00F70AE8">
              <w:rPr>
                <w:rFonts w:cstheme="minorHAnsi"/>
                <w:b/>
                <w:iCs/>
                <w:color w:val="000000"/>
                <w:sz w:val="24"/>
                <w:szCs w:val="24"/>
              </w:rPr>
              <w:t>describing the likely</w:t>
            </w:r>
            <w:r w:rsidRPr="0005278D">
              <w:rPr>
                <w:rFonts w:cstheme="minorHAnsi"/>
                <w:iCs/>
                <w:color w:val="000000"/>
                <w:sz w:val="24"/>
                <w:szCs w:val="24"/>
              </w:rPr>
              <w:t>:</w:t>
            </w:r>
          </w:p>
          <w:p w:rsidR="002D333A" w:rsidRPr="002D333A" w:rsidRDefault="002D333A" w:rsidP="007E0053">
            <w:pPr>
              <w:autoSpaceDE w:val="0"/>
              <w:autoSpaceDN w:val="0"/>
              <w:adjustRightInd w:val="0"/>
              <w:spacing w:before="120" w:line="276" w:lineRule="auto"/>
              <w:rPr>
                <w:rFonts w:cstheme="minorHAnsi"/>
                <w:iCs/>
                <w:color w:val="000000"/>
                <w:sz w:val="6"/>
                <w:szCs w:val="6"/>
              </w:rPr>
            </w:pPr>
          </w:p>
          <w:p w:rsidR="009423BE" w:rsidRDefault="005D2726" w:rsidP="00A864AC">
            <w:pPr>
              <w:pStyle w:val="ListParagraph"/>
              <w:numPr>
                <w:ilvl w:val="0"/>
                <w:numId w:val="34"/>
              </w:numPr>
              <w:tabs>
                <w:tab w:val="left" w:pos="1021"/>
              </w:tabs>
              <w:autoSpaceDE w:val="0"/>
              <w:autoSpaceDN w:val="0"/>
              <w:adjustRightInd w:val="0"/>
              <w:spacing w:line="276" w:lineRule="auto"/>
              <w:rPr>
                <w:rFonts w:cstheme="minorHAnsi"/>
                <w:iCs/>
                <w:color w:val="000000"/>
                <w:sz w:val="24"/>
                <w:szCs w:val="24"/>
              </w:rPr>
            </w:pPr>
            <w:r>
              <w:rPr>
                <w:rFonts w:cstheme="minorHAnsi"/>
                <w:iCs/>
                <w:color w:val="000000"/>
                <w:sz w:val="24"/>
                <w:szCs w:val="24"/>
                <w:u w:val="single"/>
              </w:rPr>
              <w:t>proportion</w:t>
            </w:r>
            <w:r w:rsidR="009423BE" w:rsidRPr="0005278D">
              <w:rPr>
                <w:rFonts w:cstheme="minorHAnsi"/>
                <w:iCs/>
                <w:color w:val="000000"/>
                <w:sz w:val="24"/>
                <w:szCs w:val="24"/>
              </w:rPr>
              <w:t xml:space="preserve"> of the policy objective sacrificed by applying a full exemption; and</w:t>
            </w:r>
          </w:p>
          <w:p w:rsidR="009D5CDB" w:rsidRPr="0005278D" w:rsidRDefault="009D5CDB" w:rsidP="009D5CDB">
            <w:pPr>
              <w:pStyle w:val="ListParagraph"/>
              <w:numPr>
                <w:ilvl w:val="0"/>
                <w:numId w:val="34"/>
              </w:numPr>
              <w:tabs>
                <w:tab w:val="left" w:pos="1021"/>
              </w:tabs>
              <w:autoSpaceDE w:val="0"/>
              <w:autoSpaceDN w:val="0"/>
              <w:adjustRightInd w:val="0"/>
              <w:spacing w:after="120" w:line="276" w:lineRule="auto"/>
              <w:rPr>
                <w:rFonts w:cstheme="minorHAnsi"/>
                <w:iCs/>
                <w:color w:val="000000"/>
                <w:sz w:val="24"/>
                <w:szCs w:val="24"/>
              </w:rPr>
            </w:pPr>
            <w:r>
              <w:rPr>
                <w:rFonts w:cstheme="minorHAnsi"/>
                <w:iCs/>
                <w:color w:val="000000"/>
                <w:sz w:val="24"/>
                <w:szCs w:val="24"/>
                <w:u w:val="single"/>
              </w:rPr>
              <w:t>proportion</w:t>
            </w:r>
            <w:r w:rsidRPr="0005278D">
              <w:rPr>
                <w:rFonts w:cstheme="minorHAnsi"/>
                <w:iCs/>
                <w:color w:val="000000"/>
                <w:sz w:val="24"/>
                <w:szCs w:val="24"/>
              </w:rPr>
              <w:t xml:space="preserve"> of the overall cost to business expected to fall on small businesses.</w:t>
            </w:r>
          </w:p>
          <w:p w:rsidR="002D333A" w:rsidRPr="002D333A" w:rsidRDefault="002D333A" w:rsidP="002D333A">
            <w:pPr>
              <w:tabs>
                <w:tab w:val="left" w:pos="1021"/>
              </w:tabs>
              <w:autoSpaceDE w:val="0"/>
              <w:autoSpaceDN w:val="0"/>
              <w:adjustRightInd w:val="0"/>
              <w:ind w:left="360"/>
              <w:rPr>
                <w:rFonts w:cstheme="minorHAnsi"/>
                <w:iCs/>
                <w:color w:val="000000"/>
                <w:sz w:val="8"/>
                <w:szCs w:val="8"/>
              </w:rPr>
            </w:pPr>
          </w:p>
          <w:p w:rsidR="00D43446" w:rsidRDefault="00525254" w:rsidP="007E0053">
            <w:pPr>
              <w:autoSpaceDE w:val="0"/>
              <w:autoSpaceDN w:val="0"/>
              <w:adjustRightInd w:val="0"/>
              <w:spacing w:after="120" w:line="276" w:lineRule="auto"/>
              <w:rPr>
                <w:rFonts w:cstheme="minorHAnsi"/>
                <w:iCs/>
                <w:color w:val="000000"/>
                <w:sz w:val="24"/>
                <w:szCs w:val="24"/>
              </w:rPr>
            </w:pPr>
            <w:r>
              <w:rPr>
                <w:rFonts w:cstheme="minorHAnsi"/>
                <w:iCs/>
                <w:color w:val="000000"/>
                <w:sz w:val="24"/>
                <w:szCs w:val="24"/>
              </w:rPr>
              <w:t>D</w:t>
            </w:r>
            <w:r w:rsidR="00D43446">
              <w:rPr>
                <w:rFonts w:cstheme="minorHAnsi"/>
                <w:iCs/>
                <w:color w:val="000000"/>
                <w:sz w:val="24"/>
                <w:szCs w:val="24"/>
              </w:rPr>
              <w:t xml:space="preserve">epartments </w:t>
            </w:r>
            <w:r>
              <w:rPr>
                <w:rFonts w:cstheme="minorHAnsi"/>
                <w:iCs/>
                <w:color w:val="000000"/>
                <w:sz w:val="24"/>
                <w:szCs w:val="24"/>
              </w:rPr>
              <w:t xml:space="preserve">should </w:t>
            </w:r>
            <w:r w:rsidR="00D43446">
              <w:rPr>
                <w:rFonts w:cstheme="minorHAnsi"/>
                <w:iCs/>
                <w:color w:val="000000"/>
                <w:sz w:val="24"/>
                <w:szCs w:val="24"/>
              </w:rPr>
              <w:t xml:space="preserve">identify </w:t>
            </w:r>
            <w:r w:rsidR="0000487B">
              <w:rPr>
                <w:rFonts w:cstheme="minorHAnsi"/>
                <w:iCs/>
                <w:color w:val="000000"/>
                <w:sz w:val="24"/>
                <w:szCs w:val="24"/>
              </w:rPr>
              <w:t xml:space="preserve">approximately </w:t>
            </w:r>
            <w:r w:rsidR="00D43446">
              <w:rPr>
                <w:rFonts w:cstheme="minorHAnsi"/>
                <w:iCs/>
                <w:color w:val="000000"/>
                <w:sz w:val="24"/>
                <w:szCs w:val="24"/>
              </w:rPr>
              <w:t>how many small businesses are expected to be affected by the proposal and how much of a role small businesses play in the regulated sector.</w:t>
            </w:r>
          </w:p>
          <w:p w:rsidR="009423BE" w:rsidRPr="0005278D" w:rsidRDefault="002D333A" w:rsidP="007B3891">
            <w:pPr>
              <w:autoSpaceDE w:val="0"/>
              <w:autoSpaceDN w:val="0"/>
              <w:adjustRightInd w:val="0"/>
              <w:spacing w:after="120" w:line="276" w:lineRule="auto"/>
              <w:rPr>
                <w:rFonts w:cstheme="minorHAnsi"/>
                <w:iCs/>
                <w:color w:val="000000"/>
                <w:sz w:val="24"/>
                <w:szCs w:val="24"/>
              </w:rPr>
            </w:pPr>
            <w:r w:rsidRPr="001D0769">
              <w:rPr>
                <w:rFonts w:cstheme="minorHAnsi"/>
                <w:b/>
                <w:iCs/>
                <w:color w:val="000000" w:themeColor="text1"/>
                <w:sz w:val="24"/>
                <w:szCs w:val="24"/>
              </w:rPr>
              <w:lastRenderedPageBreak/>
              <w:t>The SaMBA should include quantitative estimates</w:t>
            </w:r>
            <w:r w:rsidR="00E74957" w:rsidRPr="001D0769">
              <w:rPr>
                <w:rFonts w:cstheme="minorHAnsi"/>
                <w:b/>
                <w:iCs/>
                <w:color w:val="000000" w:themeColor="text1"/>
                <w:sz w:val="24"/>
                <w:szCs w:val="24"/>
              </w:rPr>
              <w:t>, if feasible</w:t>
            </w:r>
            <w:r w:rsidRPr="0000487B">
              <w:rPr>
                <w:rFonts w:cstheme="minorHAnsi"/>
                <w:b/>
                <w:iCs/>
                <w:sz w:val="24"/>
                <w:szCs w:val="24"/>
              </w:rPr>
              <w:t xml:space="preserve">. </w:t>
            </w:r>
            <w:r w:rsidR="009423BE" w:rsidRPr="0000487B">
              <w:rPr>
                <w:rFonts w:cstheme="minorHAnsi"/>
                <w:b/>
                <w:iCs/>
                <w:sz w:val="24"/>
                <w:szCs w:val="24"/>
              </w:rPr>
              <w:t>I</w:t>
            </w:r>
            <w:r w:rsidR="009423BE" w:rsidRPr="002D333A">
              <w:rPr>
                <w:rFonts w:cstheme="minorHAnsi"/>
                <w:b/>
                <w:iCs/>
                <w:color w:val="000000"/>
                <w:sz w:val="24"/>
                <w:szCs w:val="24"/>
              </w:rPr>
              <w:t xml:space="preserve">f no estimates are provided, departments </w:t>
            </w:r>
            <w:r w:rsidR="007B3891">
              <w:rPr>
                <w:rFonts w:cstheme="minorHAnsi"/>
                <w:b/>
                <w:iCs/>
                <w:color w:val="000000"/>
                <w:sz w:val="24"/>
                <w:szCs w:val="24"/>
              </w:rPr>
              <w:t>will need</w:t>
            </w:r>
            <w:r w:rsidR="009423BE" w:rsidRPr="002D333A">
              <w:rPr>
                <w:rFonts w:cstheme="minorHAnsi"/>
                <w:b/>
                <w:iCs/>
                <w:color w:val="000000"/>
                <w:sz w:val="24"/>
                <w:szCs w:val="24"/>
              </w:rPr>
              <w:t xml:space="preserve"> to explain how they attempted to obtain the necessary information</w:t>
            </w:r>
            <w:r w:rsidR="009423BE" w:rsidRPr="0005278D">
              <w:rPr>
                <w:rFonts w:cstheme="minorHAnsi"/>
                <w:iCs/>
                <w:color w:val="000000"/>
                <w:sz w:val="24"/>
                <w:szCs w:val="24"/>
              </w:rPr>
              <w:t>, especially during consultation, and why these attempts had been unsuccessful</w:t>
            </w:r>
            <w:r w:rsidR="002574C8">
              <w:rPr>
                <w:rFonts w:cstheme="minorHAnsi"/>
                <w:iCs/>
                <w:color w:val="000000"/>
                <w:sz w:val="24"/>
                <w:szCs w:val="24"/>
              </w:rPr>
              <w:t>.</w:t>
            </w:r>
          </w:p>
        </w:tc>
      </w:tr>
    </w:tbl>
    <w:p w:rsidR="001161D4" w:rsidRDefault="001161D4" w:rsidP="001161D4">
      <w:pPr>
        <w:rPr>
          <w:rFonts w:cstheme="minorHAnsi"/>
          <w:sz w:val="24"/>
          <w:szCs w:val="24"/>
        </w:rPr>
      </w:pPr>
    </w:p>
    <w:p w:rsidR="002329DB" w:rsidRPr="001161D4" w:rsidRDefault="00093082" w:rsidP="00093082">
      <w:pPr>
        <w:spacing w:before="360" w:after="360"/>
        <w:rPr>
          <w:rFonts w:cstheme="minorHAnsi"/>
          <w:b/>
          <w:i/>
          <w:sz w:val="28"/>
          <w:szCs w:val="28"/>
        </w:rPr>
      </w:pPr>
      <w:r w:rsidRPr="001161D4">
        <w:rPr>
          <w:rFonts w:cstheme="minorHAnsi"/>
          <w:b/>
          <w:i/>
          <w:sz w:val="28"/>
          <w:szCs w:val="28"/>
        </w:rPr>
        <w:t>Examples of good SaMBAs</w:t>
      </w:r>
    </w:p>
    <w:tbl>
      <w:tblPr>
        <w:tblStyle w:val="TableGrid"/>
        <w:tblW w:w="0" w:type="auto"/>
        <w:tblBorders>
          <w:top w:val="single" w:sz="12" w:space="0" w:color="984806" w:themeColor="accent6" w:themeShade="80"/>
          <w:left w:val="single" w:sz="12" w:space="0" w:color="984806" w:themeColor="accent6" w:themeShade="80"/>
          <w:bottom w:val="single" w:sz="12" w:space="0" w:color="984806" w:themeColor="accent6" w:themeShade="80"/>
          <w:right w:val="single" w:sz="12" w:space="0" w:color="984806" w:themeColor="accent6" w:themeShade="80"/>
          <w:insideH w:val="none" w:sz="0" w:space="0" w:color="auto"/>
          <w:insideV w:val="none" w:sz="0" w:space="0" w:color="auto"/>
        </w:tblBorders>
        <w:tblLook w:val="04A0" w:firstRow="1" w:lastRow="0" w:firstColumn="1" w:lastColumn="0" w:noHBand="0" w:noVBand="1"/>
      </w:tblPr>
      <w:tblGrid>
        <w:gridCol w:w="9242"/>
      </w:tblGrid>
      <w:tr w:rsidR="009423BE" w:rsidRPr="0005278D" w:rsidTr="00070D0F">
        <w:tc>
          <w:tcPr>
            <w:tcW w:w="9242" w:type="dxa"/>
            <w:shd w:val="clear" w:color="auto" w:fill="FDE9D9" w:themeFill="accent6" w:themeFillTint="33"/>
          </w:tcPr>
          <w:p w:rsidR="009423BE" w:rsidRPr="00070D0F" w:rsidRDefault="009423BE" w:rsidP="00070D0F">
            <w:pPr>
              <w:spacing w:after="200" w:line="276" w:lineRule="auto"/>
              <w:rPr>
                <w:rFonts w:cstheme="minorHAnsi"/>
                <w:b/>
                <w:bCs/>
                <w:sz w:val="24"/>
                <w:szCs w:val="24"/>
                <w:lang w:eastAsia="en-GB"/>
              </w:rPr>
            </w:pPr>
            <w:r w:rsidRPr="00070D0F">
              <w:rPr>
                <w:rFonts w:cstheme="minorHAnsi"/>
                <w:b/>
                <w:bCs/>
                <w:sz w:val="24"/>
                <w:szCs w:val="24"/>
                <w:lang w:eastAsia="en-GB"/>
              </w:rPr>
              <w:t>Legislation to require energy suppliers to provide key, p</w:t>
            </w:r>
            <w:r w:rsidR="003C28F8">
              <w:rPr>
                <w:rFonts w:cstheme="minorHAnsi"/>
                <w:b/>
                <w:bCs/>
                <w:sz w:val="24"/>
                <w:szCs w:val="24"/>
                <w:lang w:eastAsia="en-GB"/>
              </w:rPr>
              <w:t>ersonal information on consumer</w:t>
            </w:r>
            <w:r w:rsidRPr="00070D0F">
              <w:rPr>
                <w:rFonts w:cstheme="minorHAnsi"/>
                <w:b/>
                <w:bCs/>
                <w:sz w:val="24"/>
                <w:szCs w:val="24"/>
                <w:lang w:eastAsia="en-GB"/>
              </w:rPr>
              <w:t xml:space="preserve"> bills in a machine readable format</w:t>
            </w:r>
            <w:r w:rsidR="00922E32">
              <w:rPr>
                <w:rFonts w:cstheme="minorHAnsi"/>
                <w:b/>
                <w:bCs/>
                <w:sz w:val="24"/>
                <w:szCs w:val="24"/>
                <w:lang w:eastAsia="en-GB"/>
              </w:rPr>
              <w:t xml:space="preserve"> (</w:t>
            </w:r>
            <w:r w:rsidR="00922E32" w:rsidRPr="00070D0F">
              <w:rPr>
                <w:rFonts w:cstheme="minorHAnsi"/>
                <w:b/>
                <w:sz w:val="24"/>
                <w:szCs w:val="24"/>
                <w:lang w:val="en"/>
              </w:rPr>
              <w:t>RPC13-DECC-1962</w:t>
            </w:r>
            <w:r w:rsidR="00922E32">
              <w:rPr>
                <w:rFonts w:cstheme="minorHAnsi"/>
                <w:b/>
                <w:sz w:val="24"/>
                <w:szCs w:val="24"/>
                <w:lang w:val="en"/>
              </w:rPr>
              <w:t>)</w:t>
            </w:r>
            <w:r w:rsidR="00070D0F">
              <w:rPr>
                <w:rFonts w:cstheme="minorHAnsi"/>
                <w:b/>
                <w:bCs/>
                <w:sz w:val="24"/>
                <w:szCs w:val="24"/>
                <w:lang w:eastAsia="en-GB"/>
              </w:rPr>
              <w:t xml:space="preserve">: </w:t>
            </w:r>
            <w:r w:rsidRPr="0005278D">
              <w:rPr>
                <w:rFonts w:cstheme="minorHAnsi"/>
                <w:bCs/>
                <w:sz w:val="24"/>
                <w:szCs w:val="24"/>
                <w:lang w:val="en-US"/>
              </w:rPr>
              <w:t xml:space="preserve">The objective of the proposal is to require energy providers to place a 2cm x 2cm machine readable image, such as a bar code or Quick Response (QR) code, on all domestic retail consumers’ paper energy bills. When scanned by a generic reader, this image will provide access to 12 key pieces of consumption data in a manner that is easy to understand. </w:t>
            </w:r>
          </w:p>
          <w:p w:rsidR="0097385F" w:rsidRDefault="0097385F" w:rsidP="007E0053">
            <w:pPr>
              <w:spacing w:after="120" w:line="276" w:lineRule="auto"/>
              <w:rPr>
                <w:rFonts w:cstheme="minorHAnsi"/>
                <w:bCs/>
                <w:sz w:val="24"/>
                <w:szCs w:val="24"/>
                <w:lang w:val="en-US"/>
              </w:rPr>
            </w:pPr>
            <w:r>
              <w:rPr>
                <w:rFonts w:cstheme="minorHAnsi"/>
                <w:bCs/>
                <w:sz w:val="24"/>
                <w:szCs w:val="24"/>
                <w:lang w:val="en-US"/>
              </w:rPr>
              <w:t>The Department’s original final stage IA was red-rated by the RPC on the basis that the SaMBA was not fit for purpose. The Department had not provided sufficient evidence that the objectives of the proposal could not be achieved with a</w:t>
            </w:r>
            <w:r w:rsidR="004E7A6F">
              <w:rPr>
                <w:rFonts w:cstheme="minorHAnsi"/>
                <w:bCs/>
                <w:sz w:val="24"/>
                <w:szCs w:val="24"/>
                <w:lang w:val="en-US"/>
              </w:rPr>
              <w:t>n</w:t>
            </w:r>
            <w:r>
              <w:rPr>
                <w:rFonts w:cstheme="minorHAnsi"/>
                <w:bCs/>
                <w:sz w:val="24"/>
                <w:szCs w:val="24"/>
                <w:lang w:val="en-US"/>
              </w:rPr>
              <w:t xml:space="preserve"> exemption for small and micro businesses, given the very small market share</w:t>
            </w:r>
            <w:r w:rsidR="004E7A6F">
              <w:rPr>
                <w:rFonts w:cstheme="minorHAnsi"/>
                <w:bCs/>
                <w:sz w:val="24"/>
                <w:szCs w:val="24"/>
                <w:lang w:val="en-US"/>
              </w:rPr>
              <w:t xml:space="preserve"> of these businesses</w:t>
            </w:r>
            <w:r>
              <w:rPr>
                <w:rFonts w:cstheme="minorHAnsi"/>
                <w:bCs/>
                <w:sz w:val="24"/>
                <w:szCs w:val="24"/>
                <w:lang w:val="en-US"/>
              </w:rPr>
              <w:t>.</w:t>
            </w:r>
          </w:p>
          <w:p w:rsidR="009423BE" w:rsidRPr="0005278D" w:rsidRDefault="0097385F" w:rsidP="007E0053">
            <w:pPr>
              <w:spacing w:after="120" w:line="276" w:lineRule="auto"/>
              <w:rPr>
                <w:rFonts w:cstheme="minorHAnsi"/>
                <w:bCs/>
                <w:sz w:val="24"/>
                <w:szCs w:val="24"/>
                <w:lang w:val="en-US"/>
              </w:rPr>
            </w:pPr>
            <w:r>
              <w:rPr>
                <w:rFonts w:cstheme="minorHAnsi"/>
                <w:bCs/>
                <w:sz w:val="24"/>
                <w:szCs w:val="24"/>
                <w:lang w:val="en-US"/>
              </w:rPr>
              <w:t>On re-submission, t</w:t>
            </w:r>
            <w:r w:rsidR="009423BE" w:rsidRPr="0005278D">
              <w:rPr>
                <w:rFonts w:cstheme="minorHAnsi"/>
                <w:bCs/>
                <w:sz w:val="24"/>
                <w:szCs w:val="24"/>
                <w:lang w:val="en-US"/>
              </w:rPr>
              <w:t xml:space="preserve">he SaMBA provided good quantitative analysis, indicating that 10 energy suppliers are believed to be small or micro businesses, and the total market share of these 10 suppliers is estimated to be around 0.2%. Small and micro businesses are, however, expected to bear 3.2% of the costs associated with this policy – around £120,000 in total. Given that small and micro businesses hold a market share of only approximately 0.2%, but the costs imposed on them are considerably higher at 3.2%, the impact on small businesses can be seen as disproportionate. </w:t>
            </w:r>
          </w:p>
          <w:p w:rsidR="009423BE" w:rsidRPr="005017DD" w:rsidRDefault="004E7A6F" w:rsidP="004E7A6F">
            <w:pPr>
              <w:spacing w:after="360" w:line="276" w:lineRule="auto"/>
              <w:rPr>
                <w:rFonts w:cstheme="minorHAnsi"/>
                <w:bCs/>
                <w:sz w:val="24"/>
                <w:szCs w:val="24"/>
              </w:rPr>
            </w:pPr>
            <w:r>
              <w:rPr>
                <w:rFonts w:cstheme="minorHAnsi"/>
                <w:bCs/>
                <w:sz w:val="24"/>
                <w:szCs w:val="24"/>
                <w:lang w:val="en-US"/>
              </w:rPr>
              <w:t xml:space="preserve">Given </w:t>
            </w:r>
            <w:r w:rsidR="009423BE" w:rsidRPr="0005278D">
              <w:rPr>
                <w:rFonts w:cstheme="minorHAnsi"/>
                <w:bCs/>
                <w:sz w:val="24"/>
                <w:szCs w:val="24"/>
                <w:lang w:val="en-US"/>
              </w:rPr>
              <w:t xml:space="preserve">the </w:t>
            </w:r>
            <w:r>
              <w:rPr>
                <w:rFonts w:cstheme="minorHAnsi"/>
                <w:bCs/>
                <w:sz w:val="24"/>
                <w:szCs w:val="24"/>
                <w:lang w:val="en-US"/>
              </w:rPr>
              <w:t xml:space="preserve">very </w:t>
            </w:r>
            <w:r w:rsidR="009423BE" w:rsidRPr="0005278D">
              <w:rPr>
                <w:rFonts w:cstheme="minorHAnsi"/>
                <w:bCs/>
                <w:sz w:val="24"/>
                <w:szCs w:val="24"/>
                <w:lang w:val="en-US"/>
              </w:rPr>
              <w:t>small market share of small and micro businesses</w:t>
            </w:r>
            <w:r>
              <w:rPr>
                <w:rFonts w:cstheme="minorHAnsi"/>
                <w:bCs/>
                <w:sz w:val="24"/>
                <w:szCs w:val="24"/>
                <w:lang w:val="en-US"/>
              </w:rPr>
              <w:t>,</w:t>
            </w:r>
            <w:r w:rsidR="009423BE" w:rsidRPr="0005278D">
              <w:rPr>
                <w:rFonts w:cstheme="minorHAnsi"/>
                <w:bCs/>
                <w:sz w:val="24"/>
                <w:szCs w:val="24"/>
                <w:lang w:val="en-US"/>
              </w:rPr>
              <w:t xml:space="preserve"> a full exemption was applied because the vast majority of the policy benefits could still be achieved.</w:t>
            </w:r>
            <w:r w:rsidR="005A41F1">
              <w:rPr>
                <w:rFonts w:cstheme="minorHAnsi"/>
                <w:bCs/>
                <w:sz w:val="24"/>
                <w:szCs w:val="24"/>
                <w:lang w:val="en-US"/>
              </w:rPr>
              <w:t xml:space="preserve"> (</w:t>
            </w:r>
            <w:hyperlink r:id="rId9" w:history="1">
              <w:r w:rsidR="005A41F1" w:rsidRPr="00355F7E">
                <w:rPr>
                  <w:rStyle w:val="Hyperlink"/>
                </w:rPr>
                <w:t>IA</w:t>
              </w:r>
            </w:hyperlink>
            <w:r w:rsidR="005A41F1">
              <w:rPr>
                <w:rFonts w:cstheme="minorHAnsi"/>
                <w:bCs/>
                <w:sz w:val="24"/>
                <w:szCs w:val="24"/>
                <w:lang w:val="en-US"/>
              </w:rPr>
              <w:t>)         (</w:t>
            </w:r>
            <w:hyperlink r:id="rId10" w:history="1">
              <w:r w:rsidR="005A41F1" w:rsidRPr="00355F7E">
                <w:rPr>
                  <w:rStyle w:val="Hyperlink"/>
                </w:rPr>
                <w:t>Opinion</w:t>
              </w:r>
            </w:hyperlink>
            <w:r w:rsidR="005A41F1">
              <w:rPr>
                <w:rFonts w:cstheme="minorHAnsi"/>
                <w:bCs/>
                <w:sz w:val="24"/>
                <w:szCs w:val="24"/>
                <w:lang w:val="en-US"/>
              </w:rPr>
              <w:t>)</w:t>
            </w:r>
          </w:p>
        </w:tc>
      </w:tr>
    </w:tbl>
    <w:p w:rsidR="009423BE" w:rsidRPr="0005278D" w:rsidRDefault="009423BE" w:rsidP="004B7DAC">
      <w:pPr>
        <w:spacing w:after="120"/>
        <w:rPr>
          <w:rFonts w:cstheme="minorHAnsi"/>
          <w:b/>
          <w:color w:val="E36C0A" w:themeColor="accent6" w:themeShade="BF"/>
          <w:sz w:val="24"/>
          <w:szCs w:val="24"/>
        </w:rPr>
      </w:pPr>
    </w:p>
    <w:p w:rsidR="00093082" w:rsidRPr="00070D0F" w:rsidRDefault="00093082" w:rsidP="00093082">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rPr>
          <w:rFonts w:cstheme="minorHAnsi"/>
          <w:b/>
          <w:bCs/>
          <w:sz w:val="24"/>
          <w:szCs w:val="24"/>
        </w:rPr>
      </w:pPr>
      <w:r w:rsidRPr="00070D0F">
        <w:rPr>
          <w:rFonts w:cstheme="minorHAnsi"/>
          <w:b/>
          <w:bCs/>
          <w:sz w:val="24"/>
          <w:szCs w:val="24"/>
        </w:rPr>
        <w:t>Continuity of essential supplies to insolvent businesses</w:t>
      </w:r>
      <w:r>
        <w:rPr>
          <w:rFonts w:cstheme="minorHAnsi"/>
          <w:b/>
          <w:bCs/>
          <w:sz w:val="24"/>
          <w:szCs w:val="24"/>
        </w:rPr>
        <w:t xml:space="preserve"> (</w:t>
      </w:r>
      <w:r w:rsidRPr="00070D0F">
        <w:rPr>
          <w:rFonts w:cstheme="minorHAnsi"/>
          <w:b/>
          <w:bCs/>
          <w:sz w:val="24"/>
          <w:szCs w:val="24"/>
        </w:rPr>
        <w:t>RPC13-BIS-1919</w:t>
      </w:r>
      <w:r>
        <w:rPr>
          <w:rFonts w:cstheme="minorHAnsi"/>
          <w:b/>
          <w:bCs/>
          <w:sz w:val="24"/>
          <w:szCs w:val="24"/>
        </w:rPr>
        <w:t xml:space="preserve">): </w:t>
      </w:r>
      <w:r w:rsidRPr="0005278D">
        <w:rPr>
          <w:rFonts w:cstheme="minorHAnsi"/>
          <w:bCs/>
          <w:sz w:val="24"/>
          <w:szCs w:val="24"/>
          <w:lang w:val="en-US"/>
        </w:rPr>
        <w:t xml:space="preserve">When a business enters insolvency, suppliers may invoke a termination clause in their contract and withdraw their supply. Where those supplies are essential to the continuation of the business, this can have an adverse impact on the likelihood of a successful rescue of the business and on the amount returned to creditors. These essential suppliers may also threaten to withhold supplies or services unless a 'ransom' payment is made. This causes a transfer from the body of creditors of the insolvent business to the essential supplier, </w:t>
      </w:r>
      <w:r w:rsidR="00E33872">
        <w:rPr>
          <w:rFonts w:cstheme="minorHAnsi"/>
          <w:bCs/>
          <w:sz w:val="24"/>
          <w:szCs w:val="24"/>
          <w:lang w:val="en-US"/>
        </w:rPr>
        <w:t>reducing</w:t>
      </w:r>
      <w:r w:rsidR="00E33872" w:rsidRPr="0005278D">
        <w:rPr>
          <w:rFonts w:cstheme="minorHAnsi"/>
          <w:bCs/>
          <w:sz w:val="24"/>
          <w:szCs w:val="24"/>
          <w:lang w:val="en-US"/>
        </w:rPr>
        <w:t xml:space="preserve"> </w:t>
      </w:r>
      <w:r w:rsidRPr="0005278D">
        <w:rPr>
          <w:rFonts w:cstheme="minorHAnsi"/>
          <w:bCs/>
          <w:sz w:val="24"/>
          <w:szCs w:val="24"/>
          <w:lang w:val="en-US"/>
        </w:rPr>
        <w:t>the likelihood of a business rescue and reducing returns to the wider body of creditors.</w:t>
      </w:r>
    </w:p>
    <w:p w:rsidR="00093082" w:rsidRPr="0005278D" w:rsidRDefault="00093082" w:rsidP="00093082">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spacing w:before="120" w:after="120"/>
        <w:rPr>
          <w:rFonts w:cstheme="minorHAnsi"/>
          <w:sz w:val="24"/>
          <w:szCs w:val="24"/>
        </w:rPr>
      </w:pPr>
      <w:r w:rsidRPr="0005278D">
        <w:rPr>
          <w:rFonts w:cstheme="minorHAnsi"/>
          <w:bCs/>
          <w:sz w:val="24"/>
          <w:szCs w:val="24"/>
        </w:rPr>
        <w:lastRenderedPageBreak/>
        <w:t xml:space="preserve">The IA provides detailed quantitative analysis on the number of small and micro businesses affected, the reduction in benefits from exempting small and micro businesses, and the costs to small and micro businesses of the proposal. </w:t>
      </w:r>
      <w:r w:rsidRPr="0005278D">
        <w:rPr>
          <w:rFonts w:cstheme="minorHAnsi"/>
          <w:sz w:val="24"/>
          <w:szCs w:val="24"/>
        </w:rPr>
        <w:t>It explains that small and micro businesses can be expected to benefit from the policy at both a macro and micro level, through the following impacts:</w:t>
      </w:r>
    </w:p>
    <w:p w:rsidR="005017DD" w:rsidRDefault="005017DD" w:rsidP="005017DD">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spacing w:before="120" w:after="120"/>
        <w:ind w:left="284" w:hanging="284"/>
        <w:rPr>
          <w:rFonts w:cstheme="minorHAnsi"/>
          <w:sz w:val="24"/>
          <w:szCs w:val="24"/>
        </w:rPr>
      </w:pPr>
      <w:r>
        <w:rPr>
          <w:rFonts w:cstheme="minorHAnsi"/>
          <w:sz w:val="24"/>
          <w:szCs w:val="24"/>
        </w:rPr>
        <w:t xml:space="preserve">▪ </w:t>
      </w:r>
      <w:r>
        <w:rPr>
          <w:rFonts w:cstheme="minorHAnsi"/>
          <w:sz w:val="24"/>
          <w:szCs w:val="24"/>
        </w:rPr>
        <w:tab/>
      </w:r>
      <w:r w:rsidR="00093082" w:rsidRPr="005017DD">
        <w:rPr>
          <w:rFonts w:cstheme="minorHAnsi"/>
          <w:sz w:val="24"/>
          <w:szCs w:val="24"/>
        </w:rPr>
        <w:t>Improved returns to unsecured creditors generally (</w:t>
      </w:r>
      <w:r w:rsidR="00C36A83">
        <w:rPr>
          <w:rFonts w:cstheme="minorHAnsi"/>
          <w:sz w:val="24"/>
          <w:szCs w:val="24"/>
        </w:rPr>
        <w:t xml:space="preserve">nearly </w:t>
      </w:r>
      <w:r w:rsidR="00093082" w:rsidRPr="005017DD">
        <w:rPr>
          <w:rFonts w:cstheme="minorHAnsi"/>
          <w:sz w:val="24"/>
          <w:szCs w:val="24"/>
        </w:rPr>
        <w:t>9</w:t>
      </w:r>
      <w:r w:rsidR="00C36A83">
        <w:rPr>
          <w:rFonts w:cstheme="minorHAnsi"/>
          <w:sz w:val="24"/>
          <w:szCs w:val="24"/>
        </w:rPr>
        <w:t>0</w:t>
      </w:r>
      <w:r w:rsidR="00093082" w:rsidRPr="005017DD">
        <w:rPr>
          <w:rFonts w:cstheme="minorHAnsi"/>
          <w:sz w:val="24"/>
          <w:szCs w:val="24"/>
        </w:rPr>
        <w:t xml:space="preserve">% of which are small or micro businesses) of £46.69m.  This benefit </w:t>
      </w:r>
      <w:r w:rsidR="00C36A83">
        <w:rPr>
          <w:rFonts w:cstheme="minorHAnsi"/>
          <w:sz w:val="24"/>
          <w:szCs w:val="24"/>
        </w:rPr>
        <w:t>w</w:t>
      </w:r>
      <w:r w:rsidR="00093082" w:rsidRPr="005017DD">
        <w:rPr>
          <w:rFonts w:cstheme="minorHAnsi"/>
          <w:sz w:val="24"/>
          <w:szCs w:val="24"/>
        </w:rPr>
        <w:t>ould be</w:t>
      </w:r>
      <w:r w:rsidR="00C36A83">
        <w:rPr>
          <w:rFonts w:cstheme="minorHAnsi"/>
          <w:sz w:val="24"/>
          <w:szCs w:val="24"/>
        </w:rPr>
        <w:t xml:space="preserve"> significantly</w:t>
      </w:r>
      <w:r w:rsidR="00093082" w:rsidRPr="005017DD">
        <w:rPr>
          <w:rFonts w:cstheme="minorHAnsi"/>
          <w:sz w:val="24"/>
          <w:szCs w:val="24"/>
        </w:rPr>
        <w:t xml:space="preserve"> reduced in the event that small and micro business suppliers were excluded from the scope of the policy</w:t>
      </w:r>
      <w:r w:rsidR="00B309E3">
        <w:rPr>
          <w:rFonts w:cstheme="minorHAnsi"/>
          <w:sz w:val="24"/>
          <w:szCs w:val="24"/>
        </w:rPr>
        <w:t>, with any benefits to excluded suppliers occurring as a transfer from other businesses (up to 99% of which are likely to be small or micro businesses)</w:t>
      </w:r>
      <w:r w:rsidR="00093082" w:rsidRPr="005017DD">
        <w:rPr>
          <w:rFonts w:cstheme="minorHAnsi"/>
          <w:sz w:val="24"/>
          <w:szCs w:val="24"/>
        </w:rPr>
        <w:t>.</w:t>
      </w:r>
    </w:p>
    <w:p w:rsidR="00093082" w:rsidRPr="005017DD" w:rsidRDefault="005017DD" w:rsidP="005017DD">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spacing w:before="120" w:after="120"/>
        <w:ind w:left="284" w:hanging="284"/>
        <w:rPr>
          <w:rFonts w:cstheme="minorHAnsi"/>
          <w:sz w:val="24"/>
          <w:szCs w:val="24"/>
        </w:rPr>
      </w:pPr>
      <w:r>
        <w:rPr>
          <w:rFonts w:cstheme="minorHAnsi"/>
          <w:sz w:val="24"/>
          <w:szCs w:val="24"/>
        </w:rPr>
        <w:t>▪</w:t>
      </w:r>
      <w:r>
        <w:rPr>
          <w:rFonts w:cstheme="minorHAnsi"/>
          <w:sz w:val="24"/>
          <w:szCs w:val="24"/>
        </w:rPr>
        <w:tab/>
      </w:r>
      <w:r w:rsidR="00093082" w:rsidRPr="005017DD">
        <w:rPr>
          <w:rFonts w:cstheme="minorHAnsi"/>
          <w:sz w:val="24"/>
          <w:szCs w:val="24"/>
        </w:rPr>
        <w:t xml:space="preserve">Enhanced prospect of business rescue </w:t>
      </w:r>
      <w:r w:rsidR="00B309E3">
        <w:rPr>
          <w:rFonts w:cstheme="minorHAnsi"/>
          <w:sz w:val="24"/>
          <w:szCs w:val="24"/>
        </w:rPr>
        <w:t>for</w:t>
      </w:r>
      <w:r w:rsidR="00B309E3" w:rsidRPr="005017DD">
        <w:rPr>
          <w:rFonts w:cstheme="minorHAnsi"/>
          <w:sz w:val="24"/>
          <w:szCs w:val="24"/>
        </w:rPr>
        <w:t xml:space="preserve"> </w:t>
      </w:r>
      <w:r w:rsidR="00093082" w:rsidRPr="005017DD">
        <w:rPr>
          <w:rFonts w:cstheme="minorHAnsi"/>
          <w:sz w:val="24"/>
          <w:szCs w:val="24"/>
        </w:rPr>
        <w:t xml:space="preserve">small and micro businesses </w:t>
      </w:r>
      <w:r w:rsidR="00B309E3">
        <w:rPr>
          <w:rFonts w:cstheme="minorHAnsi"/>
          <w:sz w:val="24"/>
          <w:szCs w:val="24"/>
        </w:rPr>
        <w:t>that are dependent on supplies and that are enabled to continue</w:t>
      </w:r>
      <w:r w:rsidR="00093082" w:rsidRPr="005017DD">
        <w:rPr>
          <w:rFonts w:cstheme="minorHAnsi"/>
          <w:sz w:val="24"/>
          <w:szCs w:val="24"/>
        </w:rPr>
        <w:t xml:space="preserve"> trading.</w:t>
      </w:r>
    </w:p>
    <w:p w:rsidR="00093082" w:rsidRPr="005017DD" w:rsidRDefault="005017DD" w:rsidP="00693F14">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spacing w:before="120" w:after="120"/>
        <w:ind w:left="284" w:hanging="284"/>
        <w:rPr>
          <w:rFonts w:cstheme="minorHAnsi"/>
          <w:bCs/>
          <w:sz w:val="24"/>
          <w:szCs w:val="24"/>
        </w:rPr>
      </w:pPr>
      <w:r>
        <w:rPr>
          <w:rFonts w:cstheme="minorHAnsi"/>
          <w:sz w:val="24"/>
          <w:szCs w:val="24"/>
        </w:rPr>
        <w:t xml:space="preserve">▪ </w:t>
      </w:r>
      <w:r>
        <w:rPr>
          <w:rFonts w:cstheme="minorHAnsi"/>
          <w:bCs/>
          <w:sz w:val="24"/>
          <w:szCs w:val="24"/>
        </w:rPr>
        <w:t xml:space="preserve"> </w:t>
      </w:r>
      <w:r w:rsidR="00BC0049">
        <w:rPr>
          <w:rFonts w:cstheme="minorHAnsi"/>
          <w:bCs/>
          <w:sz w:val="24"/>
          <w:szCs w:val="24"/>
        </w:rPr>
        <w:tab/>
      </w:r>
      <w:r w:rsidR="00B309E3">
        <w:rPr>
          <w:rFonts w:cstheme="minorHAnsi"/>
          <w:bCs/>
          <w:sz w:val="24"/>
          <w:szCs w:val="24"/>
        </w:rPr>
        <w:t>T</w:t>
      </w:r>
      <w:r w:rsidR="00093082" w:rsidRPr="005017DD">
        <w:rPr>
          <w:rFonts w:cstheme="minorHAnsi"/>
          <w:bCs/>
          <w:sz w:val="24"/>
          <w:szCs w:val="24"/>
        </w:rPr>
        <w:t>he Department concludes that exempting small and micro businesses would significantly undermine the rationale for the policy and its benefits</w:t>
      </w:r>
      <w:r w:rsidR="00B309E3">
        <w:rPr>
          <w:rFonts w:cstheme="minorHAnsi"/>
          <w:bCs/>
          <w:sz w:val="24"/>
          <w:szCs w:val="24"/>
        </w:rPr>
        <w:t xml:space="preserve"> – and particularly the benefits to small and micro businesses</w:t>
      </w:r>
      <w:r w:rsidR="00093082" w:rsidRPr="005017DD">
        <w:rPr>
          <w:rFonts w:cstheme="minorHAnsi"/>
          <w:bCs/>
          <w:sz w:val="24"/>
          <w:szCs w:val="24"/>
        </w:rPr>
        <w:t xml:space="preserve">. The SaMBA explains that specific guidance and information will be made available and tailored to the needs of small and micro businesses in order to mitigate potentially disproportionate familiarisation </w:t>
      </w:r>
      <w:r w:rsidR="00FA071F">
        <w:rPr>
          <w:rFonts w:cstheme="minorHAnsi"/>
          <w:bCs/>
          <w:sz w:val="24"/>
          <w:szCs w:val="24"/>
        </w:rPr>
        <w:t>costs</w:t>
      </w:r>
      <w:r w:rsidR="00093082" w:rsidRPr="005017DD">
        <w:rPr>
          <w:rFonts w:cstheme="minorHAnsi"/>
          <w:bCs/>
          <w:sz w:val="24"/>
          <w:szCs w:val="24"/>
        </w:rPr>
        <w:t xml:space="preserve">. The Department also explains that it will engage with representative bodies of suppliers affected. </w:t>
      </w:r>
    </w:p>
    <w:p w:rsidR="00093082" w:rsidRPr="0005278D" w:rsidRDefault="00093082" w:rsidP="00093082">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spacing w:after="360"/>
        <w:rPr>
          <w:rFonts w:cstheme="minorHAnsi"/>
          <w:bCs/>
          <w:sz w:val="24"/>
          <w:szCs w:val="24"/>
        </w:rPr>
      </w:pPr>
      <w:r w:rsidRPr="0005278D">
        <w:rPr>
          <w:rFonts w:cstheme="minorHAnsi"/>
          <w:bCs/>
          <w:sz w:val="24"/>
          <w:szCs w:val="24"/>
        </w:rPr>
        <w:t>The impact on small and micro businesses will be monitored and reported on as part of the post implementation review (PIR).</w:t>
      </w:r>
      <w:r w:rsidR="00BC0049">
        <w:rPr>
          <w:rFonts w:cstheme="minorHAnsi"/>
          <w:bCs/>
          <w:sz w:val="24"/>
          <w:szCs w:val="24"/>
        </w:rPr>
        <w:t xml:space="preserve"> </w:t>
      </w:r>
      <w:r w:rsidR="00BC0049" w:rsidRPr="00BC0049">
        <w:rPr>
          <w:rFonts w:cstheme="minorHAnsi"/>
          <w:bCs/>
          <w:sz w:val="24"/>
          <w:szCs w:val="24"/>
        </w:rPr>
        <w:t>(</w:t>
      </w:r>
      <w:hyperlink r:id="rId11" w:history="1">
        <w:r w:rsidR="00BC0049" w:rsidRPr="00BC0049">
          <w:rPr>
            <w:rFonts w:cstheme="minorHAnsi"/>
            <w:bCs/>
            <w:color w:val="0000FF" w:themeColor="hyperlink"/>
            <w:sz w:val="24"/>
            <w:szCs w:val="24"/>
            <w:u w:val="single"/>
          </w:rPr>
          <w:t>IA</w:t>
        </w:r>
      </w:hyperlink>
      <w:r w:rsidR="00BC0049" w:rsidRPr="00BC0049">
        <w:rPr>
          <w:rFonts w:cstheme="minorHAnsi"/>
          <w:bCs/>
          <w:sz w:val="24"/>
          <w:szCs w:val="24"/>
        </w:rPr>
        <w:t>)</w:t>
      </w:r>
      <w:r w:rsidR="005335BB">
        <w:rPr>
          <w:rFonts w:cstheme="minorHAnsi"/>
          <w:bCs/>
          <w:sz w:val="24"/>
          <w:szCs w:val="24"/>
        </w:rPr>
        <w:t xml:space="preserve"> </w:t>
      </w:r>
      <w:r w:rsidR="005335BB" w:rsidRPr="005335BB">
        <w:rPr>
          <w:rFonts w:cstheme="minorHAnsi"/>
          <w:bCs/>
          <w:color w:val="C00000"/>
          <w:sz w:val="24"/>
          <w:szCs w:val="24"/>
        </w:rPr>
        <w:t>[Opinion not published]</w:t>
      </w:r>
    </w:p>
    <w:p w:rsidR="005017DD" w:rsidRDefault="005017DD" w:rsidP="005017DD">
      <w:pPr>
        <w:rPr>
          <w:rFonts w:cstheme="minorHAnsi"/>
          <w:b/>
          <w:bCs/>
          <w:sz w:val="24"/>
          <w:szCs w:val="24"/>
          <w:lang w:eastAsia="en-GB"/>
        </w:rPr>
      </w:pPr>
    </w:p>
    <w:p w:rsidR="005017DD" w:rsidRPr="00070D0F" w:rsidRDefault="005017DD" w:rsidP="005017DD">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rPr>
          <w:rFonts w:cstheme="minorHAnsi"/>
          <w:b/>
          <w:bCs/>
          <w:sz w:val="24"/>
          <w:szCs w:val="24"/>
          <w:lang w:eastAsia="en-GB"/>
        </w:rPr>
      </w:pPr>
      <w:r w:rsidRPr="00070D0F">
        <w:rPr>
          <w:rFonts w:cstheme="minorHAnsi"/>
          <w:b/>
          <w:bCs/>
          <w:sz w:val="24"/>
          <w:szCs w:val="24"/>
          <w:lang w:eastAsia="en-GB"/>
        </w:rPr>
        <w:t>Review and changes to the Riot (Damages) Act 1886</w:t>
      </w:r>
      <w:r>
        <w:rPr>
          <w:rFonts w:cstheme="minorHAnsi"/>
          <w:b/>
          <w:bCs/>
          <w:sz w:val="24"/>
          <w:szCs w:val="24"/>
          <w:lang w:eastAsia="en-GB"/>
        </w:rPr>
        <w:t xml:space="preserve"> </w:t>
      </w:r>
      <w:r w:rsidR="00583EF0">
        <w:rPr>
          <w:rFonts w:cstheme="minorHAnsi"/>
          <w:b/>
          <w:bCs/>
          <w:sz w:val="24"/>
          <w:szCs w:val="24"/>
          <w:lang w:eastAsia="en-GB"/>
        </w:rPr>
        <w:t xml:space="preserve">(Green, Final) </w:t>
      </w:r>
      <w:r>
        <w:rPr>
          <w:rFonts w:cstheme="minorHAnsi"/>
          <w:b/>
          <w:bCs/>
          <w:sz w:val="24"/>
          <w:szCs w:val="24"/>
          <w:lang w:eastAsia="en-GB"/>
        </w:rPr>
        <w:t>(</w:t>
      </w:r>
      <w:r w:rsidRPr="00070D0F">
        <w:rPr>
          <w:rFonts w:cstheme="minorHAnsi"/>
          <w:b/>
          <w:bCs/>
          <w:sz w:val="24"/>
          <w:szCs w:val="24"/>
          <w:lang w:eastAsia="en-GB"/>
        </w:rPr>
        <w:t>RPC14-HO-2008</w:t>
      </w:r>
      <w:r w:rsidR="00583EF0">
        <w:rPr>
          <w:rFonts w:cstheme="minorHAnsi"/>
          <w:b/>
          <w:bCs/>
          <w:sz w:val="24"/>
          <w:szCs w:val="24"/>
          <w:lang w:eastAsia="en-GB"/>
        </w:rPr>
        <w:t>(2)</w:t>
      </w:r>
      <w:r>
        <w:rPr>
          <w:rFonts w:cstheme="minorHAnsi"/>
          <w:b/>
          <w:bCs/>
          <w:sz w:val="24"/>
          <w:szCs w:val="24"/>
          <w:lang w:eastAsia="en-GB"/>
        </w:rPr>
        <w:t>)</w:t>
      </w:r>
      <w:r w:rsidRPr="00070D0F">
        <w:rPr>
          <w:rFonts w:cstheme="minorHAnsi"/>
          <w:b/>
          <w:bCs/>
          <w:sz w:val="24"/>
          <w:szCs w:val="24"/>
          <w:lang w:eastAsia="en-GB"/>
        </w:rPr>
        <w:t>:</w:t>
      </w:r>
      <w:r>
        <w:rPr>
          <w:rFonts w:cstheme="minorHAnsi"/>
          <w:b/>
          <w:bCs/>
          <w:sz w:val="24"/>
          <w:szCs w:val="24"/>
          <w:lang w:eastAsia="en-GB"/>
        </w:rPr>
        <w:t xml:space="preserve"> </w:t>
      </w:r>
      <w:r w:rsidRPr="0005278D">
        <w:rPr>
          <w:rFonts w:cstheme="minorHAnsi"/>
          <w:bCs/>
          <w:sz w:val="24"/>
          <w:szCs w:val="24"/>
          <w:lang w:eastAsia="en-GB"/>
        </w:rPr>
        <w:t>The proposal is to modernise the law relating to public liability for compensation to individuals and businesses as a result of riots. It introduces a public liability cap per claim, alongside modernising elements of the process (to cover motor vehicles, introduce ex</w:t>
      </w:r>
      <w:r w:rsidR="00BE73D2">
        <w:rPr>
          <w:rFonts w:cstheme="minorHAnsi"/>
          <w:bCs/>
          <w:sz w:val="24"/>
          <w:szCs w:val="24"/>
          <w:lang w:eastAsia="en-GB"/>
        </w:rPr>
        <w:t>cess payments, and provide for “</w:t>
      </w:r>
      <w:r w:rsidRPr="0005278D">
        <w:rPr>
          <w:rFonts w:cstheme="minorHAnsi"/>
          <w:bCs/>
          <w:sz w:val="24"/>
          <w:szCs w:val="24"/>
          <w:lang w:eastAsia="en-GB"/>
        </w:rPr>
        <w:t>new-for-old’ replacements).</w:t>
      </w:r>
    </w:p>
    <w:p w:rsidR="006B6946" w:rsidRDefault="005017DD" w:rsidP="005017DD">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spacing w:after="120"/>
        <w:rPr>
          <w:rFonts w:cstheme="minorHAnsi"/>
          <w:bCs/>
          <w:sz w:val="24"/>
          <w:szCs w:val="24"/>
          <w:lang w:eastAsia="en-GB"/>
        </w:rPr>
      </w:pPr>
      <w:r w:rsidRPr="0005278D">
        <w:rPr>
          <w:rFonts w:cstheme="minorHAnsi"/>
          <w:bCs/>
          <w:sz w:val="24"/>
          <w:szCs w:val="24"/>
          <w:lang w:eastAsia="en-GB"/>
        </w:rPr>
        <w:t xml:space="preserve">The policy is designed so that the cap will only affect larger claims which, in general, will come from larger businesses.  </w:t>
      </w:r>
      <w:r w:rsidR="00B9154B">
        <w:rPr>
          <w:rFonts w:cstheme="minorHAnsi"/>
          <w:bCs/>
          <w:sz w:val="24"/>
          <w:szCs w:val="24"/>
          <w:lang w:eastAsia="en-GB"/>
        </w:rPr>
        <w:t>T</w:t>
      </w:r>
      <w:r w:rsidRPr="0005278D">
        <w:rPr>
          <w:rFonts w:cstheme="minorHAnsi"/>
          <w:bCs/>
          <w:sz w:val="24"/>
          <w:szCs w:val="24"/>
          <w:lang w:eastAsia="en-GB"/>
        </w:rPr>
        <w:t xml:space="preserve">he majority of smaller businesses will </w:t>
      </w:r>
      <w:r w:rsidR="00EE368F">
        <w:rPr>
          <w:rFonts w:cstheme="minorHAnsi"/>
          <w:bCs/>
          <w:sz w:val="24"/>
          <w:szCs w:val="24"/>
          <w:lang w:eastAsia="en-GB"/>
        </w:rPr>
        <w:t>experience</w:t>
      </w:r>
      <w:r w:rsidR="00EE368F" w:rsidRPr="0005278D">
        <w:rPr>
          <w:rFonts w:cstheme="minorHAnsi"/>
          <w:bCs/>
          <w:sz w:val="24"/>
          <w:szCs w:val="24"/>
          <w:lang w:eastAsia="en-GB"/>
        </w:rPr>
        <w:t xml:space="preserve"> </w:t>
      </w:r>
      <w:r w:rsidRPr="0005278D">
        <w:rPr>
          <w:rFonts w:cstheme="minorHAnsi"/>
          <w:bCs/>
          <w:sz w:val="24"/>
          <w:szCs w:val="24"/>
          <w:lang w:eastAsia="en-GB"/>
        </w:rPr>
        <w:t xml:space="preserve">a net benefit from the changes </w:t>
      </w:r>
      <w:r w:rsidR="006E4B78">
        <w:rPr>
          <w:rFonts w:cstheme="minorHAnsi"/>
          <w:bCs/>
          <w:sz w:val="24"/>
          <w:szCs w:val="24"/>
          <w:lang w:eastAsia="en-GB"/>
        </w:rPr>
        <w:t xml:space="preserve">as they will now be able to claim compensation for damage to motor vehicles </w:t>
      </w:r>
      <w:r w:rsidR="00BE73D2">
        <w:rPr>
          <w:rFonts w:cstheme="minorHAnsi"/>
          <w:bCs/>
          <w:sz w:val="24"/>
          <w:szCs w:val="24"/>
          <w:lang w:eastAsia="en-GB"/>
        </w:rPr>
        <w:t>etc. The</w:t>
      </w:r>
      <w:r w:rsidRPr="0005278D">
        <w:rPr>
          <w:rFonts w:cstheme="minorHAnsi"/>
          <w:bCs/>
          <w:sz w:val="24"/>
          <w:szCs w:val="24"/>
          <w:lang w:eastAsia="en-GB"/>
        </w:rPr>
        <w:t xml:space="preserve"> analysis provides a quantitative assessment of the number of businesses that will be affected that are likely to be small or micro businesses. </w:t>
      </w:r>
      <w:r w:rsidR="00EE368F">
        <w:rPr>
          <w:rFonts w:cstheme="minorHAnsi"/>
          <w:bCs/>
          <w:sz w:val="24"/>
          <w:szCs w:val="24"/>
          <w:lang w:eastAsia="en-GB"/>
        </w:rPr>
        <w:t xml:space="preserve">The assessment provides </w:t>
      </w:r>
      <w:r w:rsidRPr="0005278D">
        <w:rPr>
          <w:rFonts w:cstheme="minorHAnsi"/>
          <w:bCs/>
          <w:sz w:val="24"/>
          <w:szCs w:val="24"/>
          <w:lang w:eastAsia="en-GB"/>
        </w:rPr>
        <w:t>estimate</w:t>
      </w:r>
      <w:r w:rsidR="00EE368F">
        <w:rPr>
          <w:rFonts w:cstheme="minorHAnsi"/>
          <w:bCs/>
          <w:sz w:val="24"/>
          <w:szCs w:val="24"/>
          <w:lang w:eastAsia="en-GB"/>
        </w:rPr>
        <w:t>s of</w:t>
      </w:r>
      <w:r w:rsidRPr="0005278D">
        <w:rPr>
          <w:rFonts w:cstheme="minorHAnsi"/>
          <w:bCs/>
          <w:sz w:val="24"/>
          <w:szCs w:val="24"/>
          <w:lang w:eastAsia="en-GB"/>
        </w:rPr>
        <w:t xml:space="preserve"> the overall proportion of the costs and benefits falling on small businesses.  The department presents two policy options and </w:t>
      </w:r>
      <w:r w:rsidR="00EE368F">
        <w:rPr>
          <w:rFonts w:cstheme="minorHAnsi"/>
          <w:bCs/>
          <w:sz w:val="24"/>
          <w:szCs w:val="24"/>
          <w:lang w:eastAsia="en-GB"/>
        </w:rPr>
        <w:t>estimates</w:t>
      </w:r>
      <w:r w:rsidR="00EE368F" w:rsidRPr="0005278D">
        <w:rPr>
          <w:rFonts w:cstheme="minorHAnsi"/>
          <w:bCs/>
          <w:sz w:val="24"/>
          <w:szCs w:val="24"/>
          <w:lang w:eastAsia="en-GB"/>
        </w:rPr>
        <w:t xml:space="preserve"> </w:t>
      </w:r>
      <w:r w:rsidRPr="0005278D">
        <w:rPr>
          <w:rFonts w:cstheme="minorHAnsi"/>
          <w:bCs/>
          <w:sz w:val="24"/>
          <w:szCs w:val="24"/>
          <w:lang w:eastAsia="en-GB"/>
        </w:rPr>
        <w:t>that small business</w:t>
      </w:r>
      <w:r w:rsidR="00EE368F">
        <w:rPr>
          <w:rFonts w:cstheme="minorHAnsi"/>
          <w:bCs/>
          <w:sz w:val="24"/>
          <w:szCs w:val="24"/>
          <w:lang w:eastAsia="en-GB"/>
        </w:rPr>
        <w:t>es</w:t>
      </w:r>
      <w:r w:rsidRPr="0005278D">
        <w:rPr>
          <w:rFonts w:cstheme="minorHAnsi"/>
          <w:bCs/>
          <w:sz w:val="24"/>
          <w:szCs w:val="24"/>
          <w:lang w:eastAsia="en-GB"/>
        </w:rPr>
        <w:t xml:space="preserve"> will only face a very small portion </w:t>
      </w:r>
      <w:r w:rsidR="006B6946">
        <w:rPr>
          <w:rFonts w:cstheme="minorHAnsi"/>
          <w:bCs/>
          <w:sz w:val="24"/>
          <w:szCs w:val="24"/>
          <w:lang w:eastAsia="en-GB"/>
        </w:rPr>
        <w:t xml:space="preserve">(2%) </w:t>
      </w:r>
      <w:r w:rsidRPr="0005278D">
        <w:rPr>
          <w:rFonts w:cstheme="minorHAnsi"/>
          <w:bCs/>
          <w:sz w:val="24"/>
          <w:szCs w:val="24"/>
          <w:lang w:eastAsia="en-GB"/>
        </w:rPr>
        <w:t xml:space="preserve">of the </w:t>
      </w:r>
      <w:r w:rsidR="00EE368F">
        <w:rPr>
          <w:rFonts w:cstheme="minorHAnsi"/>
          <w:bCs/>
          <w:sz w:val="24"/>
          <w:szCs w:val="24"/>
          <w:lang w:eastAsia="en-GB"/>
        </w:rPr>
        <w:t xml:space="preserve">overall </w:t>
      </w:r>
      <w:r w:rsidRPr="0005278D">
        <w:rPr>
          <w:rFonts w:cstheme="minorHAnsi"/>
          <w:bCs/>
          <w:sz w:val="24"/>
          <w:szCs w:val="24"/>
          <w:lang w:eastAsia="en-GB"/>
        </w:rPr>
        <w:t>cost</w:t>
      </w:r>
      <w:r w:rsidR="00EE368F">
        <w:rPr>
          <w:rFonts w:cstheme="minorHAnsi"/>
          <w:bCs/>
          <w:sz w:val="24"/>
          <w:szCs w:val="24"/>
          <w:lang w:eastAsia="en-GB"/>
        </w:rPr>
        <w:t>s falling on</w:t>
      </w:r>
      <w:r w:rsidRPr="0005278D">
        <w:rPr>
          <w:rFonts w:cstheme="minorHAnsi"/>
          <w:bCs/>
          <w:sz w:val="24"/>
          <w:szCs w:val="24"/>
          <w:lang w:eastAsia="en-GB"/>
        </w:rPr>
        <w:t xml:space="preserve"> </w:t>
      </w:r>
      <w:r w:rsidR="00EE368F">
        <w:rPr>
          <w:rFonts w:cstheme="minorHAnsi"/>
          <w:bCs/>
          <w:sz w:val="24"/>
          <w:szCs w:val="24"/>
          <w:lang w:eastAsia="en-GB"/>
        </w:rPr>
        <w:t xml:space="preserve">all </w:t>
      </w:r>
      <w:r w:rsidRPr="0005278D">
        <w:rPr>
          <w:rFonts w:cstheme="minorHAnsi"/>
          <w:bCs/>
          <w:sz w:val="24"/>
          <w:szCs w:val="24"/>
          <w:lang w:eastAsia="en-GB"/>
        </w:rPr>
        <w:t>business</w:t>
      </w:r>
      <w:r w:rsidR="00EE368F">
        <w:rPr>
          <w:rFonts w:cstheme="minorHAnsi"/>
          <w:bCs/>
          <w:sz w:val="24"/>
          <w:szCs w:val="24"/>
          <w:lang w:eastAsia="en-GB"/>
        </w:rPr>
        <w:t>es</w:t>
      </w:r>
      <w:r w:rsidR="00583EF0">
        <w:rPr>
          <w:rFonts w:cstheme="minorHAnsi"/>
          <w:bCs/>
          <w:sz w:val="24"/>
          <w:szCs w:val="24"/>
          <w:lang w:eastAsia="en-GB"/>
        </w:rPr>
        <w:t xml:space="preserve"> under</w:t>
      </w:r>
      <w:r w:rsidR="00BE73D2">
        <w:rPr>
          <w:rFonts w:cstheme="minorHAnsi"/>
          <w:bCs/>
          <w:sz w:val="24"/>
          <w:szCs w:val="24"/>
          <w:lang w:eastAsia="en-GB"/>
        </w:rPr>
        <w:t xml:space="preserve"> the</w:t>
      </w:r>
      <w:r w:rsidR="00583EF0">
        <w:rPr>
          <w:rFonts w:cstheme="minorHAnsi"/>
          <w:bCs/>
          <w:sz w:val="24"/>
          <w:szCs w:val="24"/>
          <w:lang w:eastAsia="en-GB"/>
        </w:rPr>
        <w:t xml:space="preserve"> first option</w:t>
      </w:r>
      <w:r w:rsidRPr="0005278D">
        <w:rPr>
          <w:rFonts w:cstheme="minorHAnsi"/>
          <w:bCs/>
          <w:sz w:val="24"/>
          <w:szCs w:val="24"/>
          <w:lang w:eastAsia="en-GB"/>
        </w:rPr>
        <w:t xml:space="preserve">, </w:t>
      </w:r>
      <w:r w:rsidR="00B9154B">
        <w:rPr>
          <w:rFonts w:cstheme="minorHAnsi"/>
          <w:bCs/>
          <w:sz w:val="24"/>
          <w:szCs w:val="24"/>
          <w:lang w:eastAsia="en-GB"/>
        </w:rPr>
        <w:t>and may</w:t>
      </w:r>
      <w:r w:rsidRPr="0005278D">
        <w:rPr>
          <w:rFonts w:cstheme="minorHAnsi"/>
          <w:bCs/>
          <w:sz w:val="24"/>
          <w:szCs w:val="24"/>
          <w:lang w:eastAsia="en-GB"/>
        </w:rPr>
        <w:t xml:space="preserve"> even be beneficiaries of the policy</w:t>
      </w:r>
      <w:r w:rsidR="00583EF0">
        <w:rPr>
          <w:rFonts w:cstheme="minorHAnsi"/>
          <w:bCs/>
          <w:sz w:val="24"/>
          <w:szCs w:val="24"/>
          <w:lang w:eastAsia="en-GB"/>
        </w:rPr>
        <w:t xml:space="preserve"> under </w:t>
      </w:r>
      <w:r w:rsidR="00BE73D2">
        <w:rPr>
          <w:rFonts w:cstheme="minorHAnsi"/>
          <w:bCs/>
          <w:sz w:val="24"/>
          <w:szCs w:val="24"/>
          <w:lang w:eastAsia="en-GB"/>
        </w:rPr>
        <w:t xml:space="preserve">the </w:t>
      </w:r>
      <w:r w:rsidR="00583EF0">
        <w:rPr>
          <w:rFonts w:cstheme="minorHAnsi"/>
          <w:bCs/>
          <w:sz w:val="24"/>
          <w:szCs w:val="24"/>
          <w:lang w:eastAsia="en-GB"/>
        </w:rPr>
        <w:t>second option</w:t>
      </w:r>
      <w:r w:rsidRPr="0005278D">
        <w:rPr>
          <w:rFonts w:cstheme="minorHAnsi"/>
          <w:bCs/>
          <w:sz w:val="24"/>
          <w:szCs w:val="24"/>
          <w:lang w:eastAsia="en-GB"/>
        </w:rPr>
        <w:t xml:space="preserve">. </w:t>
      </w:r>
      <w:r w:rsidR="004D1F49">
        <w:rPr>
          <w:rFonts w:cstheme="minorHAnsi"/>
          <w:bCs/>
          <w:sz w:val="24"/>
          <w:szCs w:val="24"/>
          <w:lang w:eastAsia="en-GB"/>
        </w:rPr>
        <w:t xml:space="preserve">This demonstrates that the overall burden on small and micro businesses is unlikely to be disproportionate.  </w:t>
      </w:r>
    </w:p>
    <w:p w:rsidR="005017DD" w:rsidRPr="00067B71" w:rsidRDefault="004D1F49" w:rsidP="005017DD">
      <w:pPr>
        <w:pStyle w:val="Default"/>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spacing w:after="120" w:line="276" w:lineRule="auto"/>
        <w:rPr>
          <w:rFonts w:asciiTheme="minorHAnsi" w:hAnsiTheme="minorHAnsi" w:cstheme="minorHAnsi"/>
        </w:rPr>
      </w:pPr>
      <w:r w:rsidRPr="00067B71">
        <w:rPr>
          <w:rFonts w:asciiTheme="minorHAnsi" w:hAnsiTheme="minorHAnsi" w:cstheme="minorHAnsi"/>
          <w:bCs/>
        </w:rPr>
        <w:lastRenderedPageBreak/>
        <w:t xml:space="preserve">The department also explains that the proposal would not be affordable if small and micro businesses were completely exempt from the costly elements of the proposal as this would </w:t>
      </w:r>
      <w:r w:rsidR="005017DD" w:rsidRPr="00067B71">
        <w:rPr>
          <w:rFonts w:asciiTheme="minorHAnsi" w:hAnsiTheme="minorHAnsi" w:cstheme="minorHAnsi"/>
          <w:bCs/>
        </w:rPr>
        <w:t xml:space="preserve">result in the net impact of the policy decreasing from £19.7m to -£49.4m in NPV terms. </w:t>
      </w:r>
      <w:r w:rsidR="00C054A3" w:rsidRPr="00067B71">
        <w:rPr>
          <w:rFonts w:asciiTheme="minorHAnsi" w:hAnsiTheme="minorHAnsi" w:cstheme="minorHAnsi"/>
          <w:bCs/>
        </w:rPr>
        <w:t>This is because</w:t>
      </w:r>
      <w:r w:rsidR="00A24BF4">
        <w:rPr>
          <w:rFonts w:asciiTheme="minorHAnsi" w:hAnsiTheme="minorHAnsi" w:cstheme="minorHAnsi"/>
          <w:bCs/>
        </w:rPr>
        <w:t>,</w:t>
      </w:r>
      <w:r w:rsidR="00C054A3" w:rsidRPr="00067B71">
        <w:rPr>
          <w:rFonts w:asciiTheme="minorHAnsi" w:hAnsiTheme="minorHAnsi" w:cstheme="minorHAnsi"/>
          <w:bCs/>
        </w:rPr>
        <w:t xml:space="preserve"> from the costs faced by business and individuals</w:t>
      </w:r>
      <w:r w:rsidR="00A24BF4">
        <w:rPr>
          <w:rFonts w:asciiTheme="minorHAnsi" w:hAnsiTheme="minorHAnsi" w:cstheme="minorHAnsi"/>
          <w:bCs/>
        </w:rPr>
        <w:t>,</w:t>
      </w:r>
      <w:r w:rsidR="00C054A3" w:rsidRPr="00067B71">
        <w:rPr>
          <w:rFonts w:asciiTheme="minorHAnsi" w:hAnsiTheme="minorHAnsi" w:cstheme="minorHAnsi"/>
          <w:bCs/>
        </w:rPr>
        <w:t xml:space="preserve"> the public sector makes savings and it is these savings which help to fund the additional support for business in the form of time support and replacement value. If the cap w</w:t>
      </w:r>
      <w:r w:rsidR="00024263">
        <w:rPr>
          <w:rFonts w:asciiTheme="minorHAnsi" w:hAnsiTheme="minorHAnsi" w:cstheme="minorHAnsi"/>
          <w:bCs/>
        </w:rPr>
        <w:t>ere</w:t>
      </w:r>
      <w:r w:rsidR="00C054A3" w:rsidRPr="00067B71">
        <w:rPr>
          <w:rFonts w:asciiTheme="minorHAnsi" w:hAnsiTheme="minorHAnsi" w:cstheme="minorHAnsi"/>
          <w:bCs/>
        </w:rPr>
        <w:t xml:space="preserve"> to be removed </w:t>
      </w:r>
      <w:r w:rsidR="00B9154B">
        <w:rPr>
          <w:rFonts w:asciiTheme="minorHAnsi" w:hAnsiTheme="minorHAnsi" w:cstheme="minorHAnsi"/>
          <w:bCs/>
        </w:rPr>
        <w:t xml:space="preserve">for small businesses </w:t>
      </w:r>
      <w:r w:rsidR="00C054A3" w:rsidRPr="00067B71">
        <w:rPr>
          <w:rFonts w:asciiTheme="minorHAnsi" w:hAnsiTheme="minorHAnsi" w:cstheme="minorHAnsi"/>
          <w:bCs/>
        </w:rPr>
        <w:t xml:space="preserve">then, under option two, the net impact on small businesses would be positive with a present value of £2.98m. However, such a change would increase costs to the public sector resulting in a negative NPV. </w:t>
      </w:r>
      <w:r w:rsidR="005017DD" w:rsidRPr="00067B71">
        <w:rPr>
          <w:rFonts w:asciiTheme="minorHAnsi" w:hAnsiTheme="minorHAnsi" w:cstheme="minorHAnsi"/>
        </w:rPr>
        <w:t xml:space="preserve">The SaMBA explains that this would be unaffordable and would </w:t>
      </w:r>
      <w:r w:rsidR="00B9154B">
        <w:rPr>
          <w:rFonts w:asciiTheme="minorHAnsi" w:hAnsiTheme="minorHAnsi" w:cstheme="minorHAnsi"/>
        </w:rPr>
        <w:t>ignore</w:t>
      </w:r>
      <w:r w:rsidR="005017DD" w:rsidRPr="00067B71">
        <w:rPr>
          <w:rFonts w:asciiTheme="minorHAnsi" w:hAnsiTheme="minorHAnsi" w:cstheme="minorHAnsi"/>
        </w:rPr>
        <w:t xml:space="preserve"> one of the objectives of the policy, which is to consider the impact on the public purse. For these reasons, the department concludes that it is not possible to remove the cap on claims for small businesses</w:t>
      </w:r>
      <w:r w:rsidR="0090554F">
        <w:rPr>
          <w:rFonts w:asciiTheme="minorHAnsi" w:hAnsiTheme="minorHAnsi" w:cstheme="minorHAnsi"/>
        </w:rPr>
        <w:t xml:space="preserve"> and</w:t>
      </w:r>
      <w:r w:rsidR="005017DD" w:rsidRPr="00067B71">
        <w:rPr>
          <w:rFonts w:asciiTheme="minorHAnsi" w:hAnsiTheme="minorHAnsi" w:cstheme="minorHAnsi"/>
        </w:rPr>
        <w:t xml:space="preserve"> </w:t>
      </w:r>
      <w:r w:rsidR="0090554F">
        <w:rPr>
          <w:rFonts w:asciiTheme="minorHAnsi" w:hAnsiTheme="minorHAnsi" w:cstheme="minorHAnsi"/>
        </w:rPr>
        <w:t xml:space="preserve">that it </w:t>
      </w:r>
      <w:r w:rsidR="005017DD" w:rsidRPr="00067B71">
        <w:rPr>
          <w:rFonts w:asciiTheme="minorHAnsi" w:hAnsiTheme="minorHAnsi" w:cstheme="minorHAnsi"/>
        </w:rPr>
        <w:t xml:space="preserve">is required in order to maintain the </w:t>
      </w:r>
      <w:r w:rsidR="006E4B78" w:rsidRPr="00067B71">
        <w:rPr>
          <w:rFonts w:asciiTheme="minorHAnsi" w:hAnsiTheme="minorHAnsi" w:cstheme="minorHAnsi"/>
        </w:rPr>
        <w:t xml:space="preserve">overall </w:t>
      </w:r>
      <w:r w:rsidR="005017DD" w:rsidRPr="00067B71">
        <w:rPr>
          <w:rFonts w:asciiTheme="minorHAnsi" w:hAnsiTheme="minorHAnsi" w:cstheme="minorHAnsi"/>
        </w:rPr>
        <w:t>benefits of the policy.</w:t>
      </w:r>
    </w:p>
    <w:p w:rsidR="009423BE" w:rsidRPr="0005278D" w:rsidRDefault="005017DD" w:rsidP="005017DD">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spacing w:after="120"/>
        <w:rPr>
          <w:rFonts w:cstheme="minorHAnsi"/>
          <w:b/>
          <w:color w:val="E36C0A" w:themeColor="accent6" w:themeShade="BF"/>
          <w:sz w:val="24"/>
          <w:szCs w:val="24"/>
        </w:rPr>
      </w:pPr>
      <w:r w:rsidRPr="0005278D">
        <w:rPr>
          <w:rFonts w:cstheme="minorHAnsi"/>
          <w:sz w:val="24"/>
          <w:szCs w:val="24"/>
        </w:rPr>
        <w:t>By providing this analysis the department show</w:t>
      </w:r>
      <w:r w:rsidR="00024263">
        <w:rPr>
          <w:rFonts w:cstheme="minorHAnsi"/>
          <w:sz w:val="24"/>
          <w:szCs w:val="24"/>
        </w:rPr>
        <w:t>ed</w:t>
      </w:r>
      <w:r w:rsidRPr="0005278D">
        <w:rPr>
          <w:rFonts w:cstheme="minorHAnsi"/>
          <w:sz w:val="24"/>
          <w:szCs w:val="24"/>
        </w:rPr>
        <w:t xml:space="preserve"> that small business</w:t>
      </w:r>
      <w:r w:rsidR="006E4B78">
        <w:rPr>
          <w:rFonts w:cstheme="minorHAnsi"/>
          <w:sz w:val="24"/>
          <w:szCs w:val="24"/>
        </w:rPr>
        <w:t>es</w:t>
      </w:r>
      <w:r w:rsidRPr="0005278D">
        <w:rPr>
          <w:rFonts w:cstheme="minorHAnsi"/>
          <w:sz w:val="24"/>
          <w:szCs w:val="24"/>
        </w:rPr>
        <w:t xml:space="preserve"> are not disproportionately affected and that exemption would </w:t>
      </w:r>
      <w:r w:rsidR="006E4B78">
        <w:rPr>
          <w:rFonts w:cstheme="minorHAnsi"/>
          <w:sz w:val="24"/>
          <w:szCs w:val="24"/>
        </w:rPr>
        <w:t xml:space="preserve">significantly </w:t>
      </w:r>
      <w:r w:rsidRPr="0005278D">
        <w:rPr>
          <w:rFonts w:cstheme="minorHAnsi"/>
          <w:sz w:val="24"/>
          <w:szCs w:val="24"/>
        </w:rPr>
        <w:t>undermine the policy benefits. In the RPC's view</w:t>
      </w:r>
      <w:r w:rsidR="00024263">
        <w:rPr>
          <w:rFonts w:cstheme="minorHAnsi"/>
          <w:sz w:val="24"/>
          <w:szCs w:val="24"/>
        </w:rPr>
        <w:t>,</w:t>
      </w:r>
      <w:r w:rsidRPr="0005278D">
        <w:rPr>
          <w:rFonts w:cstheme="minorHAnsi"/>
          <w:sz w:val="24"/>
          <w:szCs w:val="24"/>
        </w:rPr>
        <w:t xml:space="preserve"> the evidence presented fully justified the department not applying an exemption or mitigation procedures.</w:t>
      </w:r>
      <w:r w:rsidR="00BC0049">
        <w:rPr>
          <w:rFonts w:cstheme="minorHAnsi"/>
          <w:sz w:val="24"/>
          <w:szCs w:val="24"/>
        </w:rPr>
        <w:t xml:space="preserve"> (</w:t>
      </w:r>
      <w:hyperlink r:id="rId12" w:history="1">
        <w:r w:rsidR="00BC0049" w:rsidRPr="00D55333">
          <w:rPr>
            <w:rStyle w:val="Hyperlink"/>
            <w:rFonts w:cstheme="minorHAnsi"/>
            <w:sz w:val="24"/>
            <w:szCs w:val="24"/>
          </w:rPr>
          <w:t>IA</w:t>
        </w:r>
      </w:hyperlink>
      <w:r w:rsidR="00BC0049">
        <w:rPr>
          <w:rFonts w:cstheme="minorHAnsi"/>
          <w:sz w:val="24"/>
          <w:szCs w:val="24"/>
        </w:rPr>
        <w:t>) (</w:t>
      </w:r>
      <w:hyperlink r:id="rId13" w:history="1">
        <w:r w:rsidR="00BC0049" w:rsidRPr="00D55333">
          <w:rPr>
            <w:rStyle w:val="Hyperlink"/>
            <w:rFonts w:cstheme="minorHAnsi"/>
            <w:sz w:val="24"/>
            <w:szCs w:val="24"/>
          </w:rPr>
          <w:t>Opinion</w:t>
        </w:r>
      </w:hyperlink>
      <w:r w:rsidR="00BC0049">
        <w:rPr>
          <w:rFonts w:cstheme="minorHAnsi"/>
          <w:sz w:val="24"/>
          <w:szCs w:val="24"/>
        </w:rPr>
        <w:t>)</w:t>
      </w:r>
      <w:r w:rsidR="00583EF0">
        <w:rPr>
          <w:rFonts w:cstheme="minorHAnsi"/>
          <w:sz w:val="24"/>
          <w:szCs w:val="24"/>
        </w:rPr>
        <w:t xml:space="preserve"> [update links]</w:t>
      </w:r>
    </w:p>
    <w:p w:rsidR="00BE73D2" w:rsidRDefault="00BE73D2" w:rsidP="007D54B5">
      <w:pPr>
        <w:tabs>
          <w:tab w:val="left" w:pos="2573"/>
        </w:tabs>
        <w:rPr>
          <w:b/>
          <w:color w:val="E36C0A" w:themeColor="accent6" w:themeShade="BF"/>
          <w:sz w:val="32"/>
          <w:szCs w:val="32"/>
        </w:rPr>
      </w:pPr>
    </w:p>
    <w:sectPr w:rsidR="00BE73D2" w:rsidSect="00085949">
      <w:headerReference w:type="even" r:id="rId14"/>
      <w:headerReference w:type="default" r:id="rId15"/>
      <w:footerReference w:type="default" r:id="rId16"/>
      <w:headerReference w:type="first" r:id="rId17"/>
      <w:footerReference w:type="first" r:id="rId18"/>
      <w:pgSz w:w="11906" w:h="16838" w:code="9"/>
      <w:pgMar w:top="1440" w:right="1440" w:bottom="1134"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C08" w:rsidRDefault="006E4C08" w:rsidP="00584A82">
      <w:pPr>
        <w:spacing w:after="0" w:line="240" w:lineRule="auto"/>
      </w:pPr>
      <w:r>
        <w:separator/>
      </w:r>
    </w:p>
  </w:endnote>
  <w:endnote w:type="continuationSeparator" w:id="0">
    <w:p w:rsidR="006E4C08" w:rsidRDefault="006E4C08" w:rsidP="00584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9902783"/>
      <w:docPartObj>
        <w:docPartGallery w:val="Page Numbers (Bottom of Page)"/>
        <w:docPartUnique/>
      </w:docPartObj>
    </w:sdtPr>
    <w:sdtEndPr>
      <w:rPr>
        <w:noProof/>
      </w:rPr>
    </w:sdtEndPr>
    <w:sdtContent>
      <w:p w:rsidR="00525254" w:rsidRDefault="00525254">
        <w:pPr>
          <w:pStyle w:val="Footer"/>
          <w:jc w:val="center"/>
        </w:pPr>
        <w:r>
          <w:fldChar w:fldCharType="begin"/>
        </w:r>
        <w:r>
          <w:instrText xml:space="preserve"> PAGE   \* MERGEFORMAT </w:instrText>
        </w:r>
        <w:r>
          <w:fldChar w:fldCharType="separate"/>
        </w:r>
        <w:r w:rsidR="00675CF6">
          <w:rPr>
            <w:noProof/>
          </w:rPr>
          <w:t>7</w:t>
        </w:r>
        <w:r>
          <w:rPr>
            <w:noProof/>
          </w:rPr>
          <w:fldChar w:fldCharType="end"/>
        </w:r>
      </w:p>
    </w:sdtContent>
  </w:sdt>
  <w:p w:rsidR="00525254" w:rsidRDefault="005252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BEF" w:rsidRDefault="00DD2BEF" w:rsidP="00DD2BEF">
    <w:pPr>
      <w:pStyle w:val="Footer"/>
      <w:rPr>
        <w:noProof/>
      </w:rPr>
    </w:pPr>
    <w:r>
      <w:tab/>
    </w:r>
    <w:sdt>
      <w:sdtPr>
        <w:id w:val="-39759046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75CF6">
          <w:rPr>
            <w:noProof/>
          </w:rPr>
          <w:t>1</w:t>
        </w:r>
        <w:r>
          <w:rPr>
            <w:noProof/>
          </w:rPr>
          <w:fldChar w:fldCharType="end"/>
        </w:r>
      </w:sdtContent>
    </w:sdt>
  </w:p>
  <w:p w:rsidR="00DD2BEF" w:rsidRDefault="00DD2BEF" w:rsidP="00DD2BEF">
    <w:pPr>
      <w:pStyle w:val="Footer"/>
      <w:tabs>
        <w:tab w:val="clear" w:pos="4513"/>
        <w:tab w:val="clear" w:pos="9026"/>
        <w:tab w:val="left" w:pos="23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C08" w:rsidRDefault="006E4C08" w:rsidP="00584A82">
      <w:pPr>
        <w:spacing w:after="0" w:line="240" w:lineRule="auto"/>
      </w:pPr>
      <w:r>
        <w:separator/>
      </w:r>
    </w:p>
  </w:footnote>
  <w:footnote w:type="continuationSeparator" w:id="0">
    <w:p w:rsidR="006E4C08" w:rsidRDefault="006E4C08" w:rsidP="00584A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254" w:rsidRDefault="005252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254" w:rsidRPr="003764A9" w:rsidRDefault="00525254">
    <w:pPr>
      <w:pStyle w:val="Header"/>
      <w:rPr>
        <w:i/>
      </w:rPr>
    </w:pPr>
    <w:r>
      <w:rPr>
        <w:i/>
      </w:rPr>
      <w:t xml:space="preserve">RPC Case Histories                                                                                                                        </w:t>
    </w:r>
    <w:r w:rsidR="00DD2BEF">
      <w:rPr>
        <w:i/>
      </w:rPr>
      <w:t>February</w:t>
    </w:r>
    <w:r>
      <w:rPr>
        <w:i/>
      </w:rPr>
      <w:t xml:space="preserve"> 201</w:t>
    </w:r>
    <w:r w:rsidR="00DD2BEF">
      <w:rPr>
        <w:i/>
      </w:rPr>
      <w:t>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254" w:rsidRDefault="00DD2BEF">
    <w:pPr>
      <w:pStyle w:val="Header"/>
    </w:pPr>
    <w:r>
      <w:rPr>
        <w:i/>
      </w:rPr>
      <w:t>RPC Case Histories                                                                                                                        February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D4ED7"/>
    <w:multiLevelType w:val="multilevel"/>
    <w:tmpl w:val="127A1346"/>
    <w:lvl w:ilvl="0">
      <w:start w:val="1"/>
      <w:numFmt w:val="lowerRoman"/>
      <w:lvlText w:val="%1."/>
      <w:lvlJc w:val="right"/>
      <w:pPr>
        <w:ind w:left="720" w:hanging="360"/>
      </w:pPr>
      <w:rPr>
        <w:rFonts w:hint="default"/>
        <w:b/>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2871A0D"/>
    <w:multiLevelType w:val="multilevel"/>
    <w:tmpl w:val="240641F2"/>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46F5743"/>
    <w:multiLevelType w:val="hybridMultilevel"/>
    <w:tmpl w:val="B0649344"/>
    <w:lvl w:ilvl="0" w:tplc="3F6202D0">
      <w:start w:val="1"/>
      <w:numFmt w:val="lowerLetter"/>
      <w:lvlText w:val="%1."/>
      <w:lvlJc w:val="left"/>
      <w:pPr>
        <w:ind w:left="720" w:hanging="360"/>
      </w:pPr>
      <w:rPr>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486299E"/>
    <w:multiLevelType w:val="hybridMultilevel"/>
    <w:tmpl w:val="FC84E608"/>
    <w:lvl w:ilvl="0" w:tplc="628028F6">
      <w:start w:val="1"/>
      <w:numFmt w:val="lowerRoman"/>
      <w:lvlText w:val="%1."/>
      <w:lvlJc w:val="right"/>
      <w:pPr>
        <w:ind w:left="720" w:hanging="360"/>
      </w:pPr>
      <w:rPr>
        <w:rFonts w:hint="default"/>
        <w:b/>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2035C9"/>
    <w:multiLevelType w:val="multilevel"/>
    <w:tmpl w:val="37B45AC8"/>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D676C99"/>
    <w:multiLevelType w:val="multilevel"/>
    <w:tmpl w:val="E3ACDDE2"/>
    <w:lvl w:ilvl="0">
      <w:start w:val="1"/>
      <w:numFmt w:val="decimal"/>
      <w:lvlText w:val="%1."/>
      <w:lvlJc w:val="left"/>
      <w:pPr>
        <w:ind w:left="1080" w:hanging="360"/>
      </w:pPr>
      <w:rPr>
        <w:rFonts w:hint="default"/>
      </w:rPr>
    </w:lvl>
    <w:lvl w:ilvl="1">
      <w:start w:val="2"/>
      <w:numFmt w:val="decimal"/>
      <w:isLgl/>
      <w:lvlText w:val="%1.%2"/>
      <w:lvlJc w:val="left"/>
      <w:pPr>
        <w:ind w:left="1200" w:hanging="48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nsid w:val="0DE37FB1"/>
    <w:multiLevelType w:val="multilevel"/>
    <w:tmpl w:val="DCE0406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FC12483"/>
    <w:multiLevelType w:val="hybridMultilevel"/>
    <w:tmpl w:val="D5DA9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0263F7A"/>
    <w:multiLevelType w:val="multilevel"/>
    <w:tmpl w:val="8D520592"/>
    <w:lvl w:ilvl="0">
      <w:start w:val="1"/>
      <w:numFmt w:val="lowerRoman"/>
      <w:lvlText w:val="%1."/>
      <w:lvlJc w:val="right"/>
      <w:pPr>
        <w:ind w:left="720" w:hanging="360"/>
      </w:pPr>
      <w:rPr>
        <w:rFonts w:hint="default"/>
        <w:b/>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0FA0786"/>
    <w:multiLevelType w:val="multilevel"/>
    <w:tmpl w:val="BC349D70"/>
    <w:lvl w:ilvl="0">
      <w:start w:val="1"/>
      <w:numFmt w:val="lowerRoman"/>
      <w:lvlText w:val="%1."/>
      <w:lvlJc w:val="righ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49125E2"/>
    <w:multiLevelType w:val="multilevel"/>
    <w:tmpl w:val="FB324292"/>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1DAF789D"/>
    <w:multiLevelType w:val="multilevel"/>
    <w:tmpl w:val="DA9C17EE"/>
    <w:lvl w:ilvl="0">
      <w:start w:val="3"/>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1F327AAE"/>
    <w:multiLevelType w:val="hybridMultilevel"/>
    <w:tmpl w:val="7A4AF24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234A1717"/>
    <w:multiLevelType w:val="hybridMultilevel"/>
    <w:tmpl w:val="79308B0C"/>
    <w:lvl w:ilvl="0" w:tplc="EC18F372">
      <w:start w:val="1"/>
      <w:numFmt w:val="lowerRoman"/>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558589A"/>
    <w:multiLevelType w:val="multilevel"/>
    <w:tmpl w:val="F69A379C"/>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2ECA43AA"/>
    <w:multiLevelType w:val="hybridMultilevel"/>
    <w:tmpl w:val="18F25F8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1DD1826"/>
    <w:multiLevelType w:val="hybridMultilevel"/>
    <w:tmpl w:val="58A2C31E"/>
    <w:lvl w:ilvl="0" w:tplc="F77E5818">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5DC035A"/>
    <w:multiLevelType w:val="hybridMultilevel"/>
    <w:tmpl w:val="DE8880B6"/>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896022F"/>
    <w:multiLevelType w:val="hybridMultilevel"/>
    <w:tmpl w:val="3390A0C8"/>
    <w:lvl w:ilvl="0" w:tplc="830603E2">
      <w:start w:val="1"/>
      <w:numFmt w:val="lowerRoman"/>
      <w:lvlText w:val="(%1)"/>
      <w:lvlJc w:val="left"/>
      <w:pPr>
        <w:ind w:left="1080" w:hanging="72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BA0393E"/>
    <w:multiLevelType w:val="hybridMultilevel"/>
    <w:tmpl w:val="8FFAF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D8B342D"/>
    <w:multiLevelType w:val="hybridMultilevel"/>
    <w:tmpl w:val="317CCA5E"/>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43641B8B"/>
    <w:multiLevelType w:val="hybridMultilevel"/>
    <w:tmpl w:val="B52CD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71E0492"/>
    <w:multiLevelType w:val="hybridMultilevel"/>
    <w:tmpl w:val="B958E0C2"/>
    <w:lvl w:ilvl="0" w:tplc="37C01E46">
      <w:start w:val="1"/>
      <w:numFmt w:val="decimal"/>
      <w:lvlText w:val="%1."/>
      <w:lvlJc w:val="left"/>
      <w:pPr>
        <w:tabs>
          <w:tab w:val="num" w:pos="360"/>
        </w:tabs>
        <w:ind w:left="360" w:hanging="360"/>
      </w:pPr>
      <w:rPr>
        <w:rFonts w:asciiTheme="minorHAnsi" w:hAnsiTheme="minorHAnsi" w:cstheme="minorHAnsi" w:hint="default"/>
      </w:rPr>
    </w:lvl>
    <w:lvl w:ilvl="1" w:tplc="CBBA3ED0" w:tentative="1">
      <w:start w:val="1"/>
      <w:numFmt w:val="decimal"/>
      <w:lvlText w:val="%2."/>
      <w:lvlJc w:val="left"/>
      <w:pPr>
        <w:tabs>
          <w:tab w:val="num" w:pos="1440"/>
        </w:tabs>
        <w:ind w:left="1440" w:hanging="360"/>
      </w:pPr>
    </w:lvl>
    <w:lvl w:ilvl="2" w:tplc="31E8197E" w:tentative="1">
      <w:start w:val="1"/>
      <w:numFmt w:val="decimal"/>
      <w:lvlText w:val="%3."/>
      <w:lvlJc w:val="left"/>
      <w:pPr>
        <w:tabs>
          <w:tab w:val="num" w:pos="2160"/>
        </w:tabs>
        <w:ind w:left="2160" w:hanging="360"/>
      </w:pPr>
    </w:lvl>
    <w:lvl w:ilvl="3" w:tplc="66F688AC" w:tentative="1">
      <w:start w:val="1"/>
      <w:numFmt w:val="decimal"/>
      <w:lvlText w:val="%4."/>
      <w:lvlJc w:val="left"/>
      <w:pPr>
        <w:tabs>
          <w:tab w:val="num" w:pos="2880"/>
        </w:tabs>
        <w:ind w:left="2880" w:hanging="360"/>
      </w:pPr>
    </w:lvl>
    <w:lvl w:ilvl="4" w:tplc="CF4C0B2C" w:tentative="1">
      <w:start w:val="1"/>
      <w:numFmt w:val="decimal"/>
      <w:lvlText w:val="%5."/>
      <w:lvlJc w:val="left"/>
      <w:pPr>
        <w:tabs>
          <w:tab w:val="num" w:pos="3600"/>
        </w:tabs>
        <w:ind w:left="3600" w:hanging="360"/>
      </w:pPr>
    </w:lvl>
    <w:lvl w:ilvl="5" w:tplc="F094F25C" w:tentative="1">
      <w:start w:val="1"/>
      <w:numFmt w:val="decimal"/>
      <w:lvlText w:val="%6."/>
      <w:lvlJc w:val="left"/>
      <w:pPr>
        <w:tabs>
          <w:tab w:val="num" w:pos="4320"/>
        </w:tabs>
        <w:ind w:left="4320" w:hanging="360"/>
      </w:pPr>
    </w:lvl>
    <w:lvl w:ilvl="6" w:tplc="69488AF6" w:tentative="1">
      <w:start w:val="1"/>
      <w:numFmt w:val="decimal"/>
      <w:lvlText w:val="%7."/>
      <w:lvlJc w:val="left"/>
      <w:pPr>
        <w:tabs>
          <w:tab w:val="num" w:pos="5040"/>
        </w:tabs>
        <w:ind w:left="5040" w:hanging="360"/>
      </w:pPr>
    </w:lvl>
    <w:lvl w:ilvl="7" w:tplc="8BAE21CC" w:tentative="1">
      <w:start w:val="1"/>
      <w:numFmt w:val="decimal"/>
      <w:lvlText w:val="%8."/>
      <w:lvlJc w:val="left"/>
      <w:pPr>
        <w:tabs>
          <w:tab w:val="num" w:pos="5760"/>
        </w:tabs>
        <w:ind w:left="5760" w:hanging="360"/>
      </w:pPr>
    </w:lvl>
    <w:lvl w:ilvl="8" w:tplc="E152BDC6" w:tentative="1">
      <w:start w:val="1"/>
      <w:numFmt w:val="decimal"/>
      <w:lvlText w:val="%9."/>
      <w:lvlJc w:val="left"/>
      <w:pPr>
        <w:tabs>
          <w:tab w:val="num" w:pos="6480"/>
        </w:tabs>
        <w:ind w:left="6480" w:hanging="360"/>
      </w:pPr>
    </w:lvl>
  </w:abstractNum>
  <w:abstractNum w:abstractNumId="23">
    <w:nsid w:val="49BA2553"/>
    <w:multiLevelType w:val="hybridMultilevel"/>
    <w:tmpl w:val="58A2C31E"/>
    <w:lvl w:ilvl="0" w:tplc="F77E5818">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A7A6696"/>
    <w:multiLevelType w:val="multilevel"/>
    <w:tmpl w:val="83EC6032"/>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nsid w:val="4CFD5C15"/>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DAF6809"/>
    <w:multiLevelType w:val="hybridMultilevel"/>
    <w:tmpl w:val="8AEE523C"/>
    <w:lvl w:ilvl="0" w:tplc="C0DA2362">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E5A29BE"/>
    <w:multiLevelType w:val="hybridMultilevel"/>
    <w:tmpl w:val="10165A42"/>
    <w:lvl w:ilvl="0" w:tplc="C39A7892">
      <w:start w:val="3"/>
      <w:numFmt w:val="bullet"/>
      <w:lvlText w:val="-"/>
      <w:lvlJc w:val="left"/>
      <w:pPr>
        <w:ind w:left="2203" w:hanging="360"/>
      </w:pPr>
      <w:rPr>
        <w:rFonts w:ascii="Calibri" w:eastAsiaTheme="minorHAnsi" w:hAnsi="Calibri" w:cs="Calibri" w:hint="default"/>
      </w:rPr>
    </w:lvl>
    <w:lvl w:ilvl="1" w:tplc="08090003" w:tentative="1">
      <w:start w:val="1"/>
      <w:numFmt w:val="bullet"/>
      <w:lvlText w:val="o"/>
      <w:lvlJc w:val="left"/>
      <w:pPr>
        <w:ind w:left="2923" w:hanging="360"/>
      </w:pPr>
      <w:rPr>
        <w:rFonts w:ascii="Courier New" w:hAnsi="Courier New" w:cs="Courier New" w:hint="default"/>
      </w:rPr>
    </w:lvl>
    <w:lvl w:ilvl="2" w:tplc="08090005" w:tentative="1">
      <w:start w:val="1"/>
      <w:numFmt w:val="bullet"/>
      <w:lvlText w:val=""/>
      <w:lvlJc w:val="left"/>
      <w:pPr>
        <w:ind w:left="3643" w:hanging="360"/>
      </w:pPr>
      <w:rPr>
        <w:rFonts w:ascii="Wingdings" w:hAnsi="Wingdings" w:hint="default"/>
      </w:rPr>
    </w:lvl>
    <w:lvl w:ilvl="3" w:tplc="08090001" w:tentative="1">
      <w:start w:val="1"/>
      <w:numFmt w:val="bullet"/>
      <w:lvlText w:val=""/>
      <w:lvlJc w:val="left"/>
      <w:pPr>
        <w:ind w:left="4363" w:hanging="360"/>
      </w:pPr>
      <w:rPr>
        <w:rFonts w:ascii="Symbol" w:hAnsi="Symbol" w:hint="default"/>
      </w:rPr>
    </w:lvl>
    <w:lvl w:ilvl="4" w:tplc="08090003" w:tentative="1">
      <w:start w:val="1"/>
      <w:numFmt w:val="bullet"/>
      <w:lvlText w:val="o"/>
      <w:lvlJc w:val="left"/>
      <w:pPr>
        <w:ind w:left="5083" w:hanging="360"/>
      </w:pPr>
      <w:rPr>
        <w:rFonts w:ascii="Courier New" w:hAnsi="Courier New" w:cs="Courier New" w:hint="default"/>
      </w:rPr>
    </w:lvl>
    <w:lvl w:ilvl="5" w:tplc="08090005" w:tentative="1">
      <w:start w:val="1"/>
      <w:numFmt w:val="bullet"/>
      <w:lvlText w:val=""/>
      <w:lvlJc w:val="left"/>
      <w:pPr>
        <w:ind w:left="5803" w:hanging="360"/>
      </w:pPr>
      <w:rPr>
        <w:rFonts w:ascii="Wingdings" w:hAnsi="Wingdings" w:hint="default"/>
      </w:rPr>
    </w:lvl>
    <w:lvl w:ilvl="6" w:tplc="08090001" w:tentative="1">
      <w:start w:val="1"/>
      <w:numFmt w:val="bullet"/>
      <w:lvlText w:val=""/>
      <w:lvlJc w:val="left"/>
      <w:pPr>
        <w:ind w:left="6523" w:hanging="360"/>
      </w:pPr>
      <w:rPr>
        <w:rFonts w:ascii="Symbol" w:hAnsi="Symbol" w:hint="default"/>
      </w:rPr>
    </w:lvl>
    <w:lvl w:ilvl="7" w:tplc="08090003" w:tentative="1">
      <w:start w:val="1"/>
      <w:numFmt w:val="bullet"/>
      <w:lvlText w:val="o"/>
      <w:lvlJc w:val="left"/>
      <w:pPr>
        <w:ind w:left="7243" w:hanging="360"/>
      </w:pPr>
      <w:rPr>
        <w:rFonts w:ascii="Courier New" w:hAnsi="Courier New" w:cs="Courier New" w:hint="default"/>
      </w:rPr>
    </w:lvl>
    <w:lvl w:ilvl="8" w:tplc="08090005" w:tentative="1">
      <w:start w:val="1"/>
      <w:numFmt w:val="bullet"/>
      <w:lvlText w:val=""/>
      <w:lvlJc w:val="left"/>
      <w:pPr>
        <w:ind w:left="7963" w:hanging="360"/>
      </w:pPr>
      <w:rPr>
        <w:rFonts w:ascii="Wingdings" w:hAnsi="Wingdings" w:hint="default"/>
      </w:rPr>
    </w:lvl>
  </w:abstractNum>
  <w:abstractNum w:abstractNumId="28">
    <w:nsid w:val="4E5D1D78"/>
    <w:multiLevelType w:val="multilevel"/>
    <w:tmpl w:val="F69A379C"/>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nsid w:val="4E7D53CD"/>
    <w:multiLevelType w:val="multilevel"/>
    <w:tmpl w:val="3182B5B8"/>
    <w:lvl w:ilvl="0">
      <w:start w:val="1"/>
      <w:numFmt w:val="decimal"/>
      <w:lvlText w:val="%1."/>
      <w:lvlJc w:val="left"/>
      <w:pPr>
        <w:ind w:left="780" w:hanging="360"/>
      </w:pPr>
      <w:rPr>
        <w:rFonts w:hint="default"/>
      </w:rPr>
    </w:lvl>
    <w:lvl w:ilvl="1">
      <w:start w:val="3"/>
      <w:numFmt w:val="decimal"/>
      <w:isLgl/>
      <w:lvlText w:val="%1.%2"/>
      <w:lvlJc w:val="left"/>
      <w:pPr>
        <w:ind w:left="840" w:hanging="42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500" w:hanging="108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860" w:hanging="144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2220" w:hanging="1800"/>
      </w:pPr>
      <w:rPr>
        <w:rFonts w:hint="default"/>
      </w:rPr>
    </w:lvl>
    <w:lvl w:ilvl="8">
      <w:start w:val="1"/>
      <w:numFmt w:val="decimal"/>
      <w:isLgl/>
      <w:lvlText w:val="%1.%2.%3.%4.%5.%6.%7.%8.%9"/>
      <w:lvlJc w:val="left"/>
      <w:pPr>
        <w:ind w:left="2580" w:hanging="2160"/>
      </w:pPr>
      <w:rPr>
        <w:rFonts w:hint="default"/>
      </w:rPr>
    </w:lvl>
  </w:abstractNum>
  <w:abstractNum w:abstractNumId="30">
    <w:nsid w:val="52751060"/>
    <w:multiLevelType w:val="multilevel"/>
    <w:tmpl w:val="F69A379C"/>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nsid w:val="52996F58"/>
    <w:multiLevelType w:val="hybridMultilevel"/>
    <w:tmpl w:val="A8F8D91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7576A51"/>
    <w:multiLevelType w:val="hybridMultilevel"/>
    <w:tmpl w:val="C400DE64"/>
    <w:lvl w:ilvl="0" w:tplc="5984A818">
      <w:start w:val="1"/>
      <w:numFmt w:val="lowerRoman"/>
      <w:lvlText w:val="%1."/>
      <w:lvlJc w:val="righ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F016DA9"/>
    <w:multiLevelType w:val="multilevel"/>
    <w:tmpl w:val="83EC6032"/>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4">
    <w:nsid w:val="60653ABD"/>
    <w:multiLevelType w:val="multilevel"/>
    <w:tmpl w:val="4F3C20C2"/>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12173FC"/>
    <w:multiLevelType w:val="multilevel"/>
    <w:tmpl w:val="9918B05C"/>
    <w:lvl w:ilvl="0">
      <w:start w:val="3"/>
      <w:numFmt w:val="decimal"/>
      <w:lvlText w:val="%1"/>
      <w:lvlJc w:val="left"/>
      <w:pPr>
        <w:ind w:left="480" w:hanging="480"/>
      </w:pPr>
      <w:rPr>
        <w:rFonts w:cstheme="minorHAnsi" w:hint="default"/>
      </w:rPr>
    </w:lvl>
    <w:lvl w:ilvl="1">
      <w:start w:val="1"/>
      <w:numFmt w:val="decimal"/>
      <w:lvlText w:val="%1.%2"/>
      <w:lvlJc w:val="left"/>
      <w:pPr>
        <w:ind w:left="1401" w:hanging="480"/>
      </w:pPr>
      <w:rPr>
        <w:rFonts w:cstheme="minorHAnsi" w:hint="default"/>
      </w:rPr>
    </w:lvl>
    <w:lvl w:ilvl="2">
      <w:start w:val="4"/>
      <w:numFmt w:val="decimal"/>
      <w:lvlText w:val="%1.%2.%3"/>
      <w:lvlJc w:val="left"/>
      <w:pPr>
        <w:ind w:left="2562" w:hanging="720"/>
      </w:pPr>
      <w:rPr>
        <w:rFonts w:cstheme="minorHAnsi" w:hint="default"/>
      </w:rPr>
    </w:lvl>
    <w:lvl w:ilvl="3">
      <w:start w:val="1"/>
      <w:numFmt w:val="decimal"/>
      <w:lvlText w:val="%1.%2.%3.%4"/>
      <w:lvlJc w:val="left"/>
      <w:pPr>
        <w:ind w:left="3483" w:hanging="720"/>
      </w:pPr>
      <w:rPr>
        <w:rFonts w:cstheme="minorHAnsi" w:hint="default"/>
      </w:rPr>
    </w:lvl>
    <w:lvl w:ilvl="4">
      <w:start w:val="1"/>
      <w:numFmt w:val="decimal"/>
      <w:lvlText w:val="%1.%2.%3.%4.%5"/>
      <w:lvlJc w:val="left"/>
      <w:pPr>
        <w:ind w:left="4764" w:hanging="1080"/>
      </w:pPr>
      <w:rPr>
        <w:rFonts w:cstheme="minorHAnsi" w:hint="default"/>
      </w:rPr>
    </w:lvl>
    <w:lvl w:ilvl="5">
      <w:start w:val="1"/>
      <w:numFmt w:val="decimal"/>
      <w:lvlText w:val="%1.%2.%3.%4.%5.%6"/>
      <w:lvlJc w:val="left"/>
      <w:pPr>
        <w:ind w:left="5685" w:hanging="1080"/>
      </w:pPr>
      <w:rPr>
        <w:rFonts w:cstheme="minorHAnsi" w:hint="default"/>
      </w:rPr>
    </w:lvl>
    <w:lvl w:ilvl="6">
      <w:start w:val="1"/>
      <w:numFmt w:val="decimal"/>
      <w:lvlText w:val="%1.%2.%3.%4.%5.%6.%7"/>
      <w:lvlJc w:val="left"/>
      <w:pPr>
        <w:ind w:left="6966" w:hanging="1440"/>
      </w:pPr>
      <w:rPr>
        <w:rFonts w:cstheme="minorHAnsi" w:hint="default"/>
      </w:rPr>
    </w:lvl>
    <w:lvl w:ilvl="7">
      <w:start w:val="1"/>
      <w:numFmt w:val="decimal"/>
      <w:lvlText w:val="%1.%2.%3.%4.%5.%6.%7.%8"/>
      <w:lvlJc w:val="left"/>
      <w:pPr>
        <w:ind w:left="7887" w:hanging="1440"/>
      </w:pPr>
      <w:rPr>
        <w:rFonts w:cstheme="minorHAnsi" w:hint="default"/>
      </w:rPr>
    </w:lvl>
    <w:lvl w:ilvl="8">
      <w:start w:val="1"/>
      <w:numFmt w:val="decimal"/>
      <w:lvlText w:val="%1.%2.%3.%4.%5.%6.%7.%8.%9"/>
      <w:lvlJc w:val="left"/>
      <w:pPr>
        <w:ind w:left="9168" w:hanging="1800"/>
      </w:pPr>
      <w:rPr>
        <w:rFonts w:cstheme="minorHAnsi" w:hint="default"/>
      </w:rPr>
    </w:lvl>
  </w:abstractNum>
  <w:abstractNum w:abstractNumId="36">
    <w:nsid w:val="695C3142"/>
    <w:multiLevelType w:val="hybridMultilevel"/>
    <w:tmpl w:val="C536285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nsid w:val="6ADE01CC"/>
    <w:multiLevelType w:val="hybridMultilevel"/>
    <w:tmpl w:val="0B9810EE"/>
    <w:lvl w:ilvl="0" w:tplc="C0DA2362">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DBA5526"/>
    <w:multiLevelType w:val="multilevel"/>
    <w:tmpl w:val="BFD4B046"/>
    <w:lvl w:ilvl="0">
      <w:start w:val="1"/>
      <w:numFmt w:val="bullet"/>
      <w:lvlText w:val=""/>
      <w:lvlJc w:val="left"/>
      <w:pPr>
        <w:ind w:left="720" w:hanging="360"/>
      </w:pPr>
      <w:rPr>
        <w:rFonts w:ascii="Wingdings" w:hAnsi="Wingding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71DB21CF"/>
    <w:multiLevelType w:val="hybridMultilevel"/>
    <w:tmpl w:val="79288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AD6477D"/>
    <w:multiLevelType w:val="hybridMultilevel"/>
    <w:tmpl w:val="C73A736E"/>
    <w:lvl w:ilvl="0" w:tplc="B4E0A0BA">
      <w:start w:val="1"/>
      <w:numFmt w:val="lowerRoman"/>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D3E0385"/>
    <w:multiLevelType w:val="hybridMultilevel"/>
    <w:tmpl w:val="B5FE461A"/>
    <w:lvl w:ilvl="0" w:tplc="C0CCF4E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EF71A6C"/>
    <w:multiLevelType w:val="hybridMultilevel"/>
    <w:tmpl w:val="5804FB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2"/>
  </w:num>
  <w:num w:numId="2">
    <w:abstractNumId w:val="31"/>
  </w:num>
  <w:num w:numId="3">
    <w:abstractNumId w:val="15"/>
  </w:num>
  <w:num w:numId="4">
    <w:abstractNumId w:val="16"/>
  </w:num>
  <w:num w:numId="5">
    <w:abstractNumId w:val="37"/>
  </w:num>
  <w:num w:numId="6">
    <w:abstractNumId w:val="19"/>
  </w:num>
  <w:num w:numId="7">
    <w:abstractNumId w:val="21"/>
  </w:num>
  <w:num w:numId="8">
    <w:abstractNumId w:val="29"/>
  </w:num>
  <w:num w:numId="9">
    <w:abstractNumId w:val="5"/>
  </w:num>
  <w:num w:numId="10">
    <w:abstractNumId w:val="20"/>
  </w:num>
  <w:num w:numId="11">
    <w:abstractNumId w:val="12"/>
  </w:num>
  <w:num w:numId="12">
    <w:abstractNumId w:val="41"/>
  </w:num>
  <w:num w:numId="13">
    <w:abstractNumId w:val="6"/>
  </w:num>
  <w:num w:numId="14">
    <w:abstractNumId w:val="4"/>
  </w:num>
  <w:num w:numId="15">
    <w:abstractNumId w:val="1"/>
  </w:num>
  <w:num w:numId="16">
    <w:abstractNumId w:val="33"/>
  </w:num>
  <w:num w:numId="17">
    <w:abstractNumId w:val="24"/>
  </w:num>
  <w:num w:numId="18">
    <w:abstractNumId w:val="27"/>
  </w:num>
  <w:num w:numId="19">
    <w:abstractNumId w:val="11"/>
  </w:num>
  <w:num w:numId="20">
    <w:abstractNumId w:val="35"/>
  </w:num>
  <w:num w:numId="21">
    <w:abstractNumId w:val="14"/>
  </w:num>
  <w:num w:numId="22">
    <w:abstractNumId w:val="39"/>
  </w:num>
  <w:num w:numId="23">
    <w:abstractNumId w:val="22"/>
  </w:num>
  <w:num w:numId="24">
    <w:abstractNumId w:val="18"/>
  </w:num>
  <w:num w:numId="25">
    <w:abstractNumId w:val="7"/>
  </w:num>
  <w:num w:numId="26">
    <w:abstractNumId w:val="34"/>
  </w:num>
  <w:num w:numId="27">
    <w:abstractNumId w:val="3"/>
  </w:num>
  <w:num w:numId="28">
    <w:abstractNumId w:val="32"/>
  </w:num>
  <w:num w:numId="29">
    <w:abstractNumId w:val="40"/>
  </w:num>
  <w:num w:numId="30">
    <w:abstractNumId w:val="13"/>
  </w:num>
  <w:num w:numId="31">
    <w:abstractNumId w:val="36"/>
  </w:num>
  <w:num w:numId="32">
    <w:abstractNumId w:val="10"/>
  </w:num>
  <w:num w:numId="33">
    <w:abstractNumId w:val="23"/>
  </w:num>
  <w:num w:numId="34">
    <w:abstractNumId w:val="26"/>
  </w:num>
  <w:num w:numId="35">
    <w:abstractNumId w:val="30"/>
  </w:num>
  <w:num w:numId="36">
    <w:abstractNumId w:val="28"/>
  </w:num>
  <w:num w:numId="37">
    <w:abstractNumId w:val="17"/>
  </w:num>
  <w:num w:numId="38">
    <w:abstractNumId w:val="2"/>
  </w:num>
  <w:num w:numId="39">
    <w:abstractNumId w:val="9"/>
  </w:num>
  <w:num w:numId="40">
    <w:abstractNumId w:val="38"/>
  </w:num>
  <w:num w:numId="41">
    <w:abstractNumId w:val="8"/>
  </w:num>
  <w:num w:numId="42">
    <w:abstractNumId w:val="0"/>
  </w:num>
  <w:num w:numId="43">
    <w:abstractNumId w:val="2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4CA"/>
    <w:rsid w:val="000029FB"/>
    <w:rsid w:val="00004281"/>
    <w:rsid w:val="0000487B"/>
    <w:rsid w:val="000143F4"/>
    <w:rsid w:val="00017D7E"/>
    <w:rsid w:val="000206CF"/>
    <w:rsid w:val="00021AE8"/>
    <w:rsid w:val="00021E8C"/>
    <w:rsid w:val="00024263"/>
    <w:rsid w:val="00024D69"/>
    <w:rsid w:val="00031089"/>
    <w:rsid w:val="00032862"/>
    <w:rsid w:val="000329B2"/>
    <w:rsid w:val="00040D6A"/>
    <w:rsid w:val="00041C20"/>
    <w:rsid w:val="000421D2"/>
    <w:rsid w:val="00043A82"/>
    <w:rsid w:val="00045FF8"/>
    <w:rsid w:val="00051784"/>
    <w:rsid w:val="0005276F"/>
    <w:rsid w:val="0005278D"/>
    <w:rsid w:val="00055F42"/>
    <w:rsid w:val="00057322"/>
    <w:rsid w:val="00066AB1"/>
    <w:rsid w:val="00067B71"/>
    <w:rsid w:val="00070D0F"/>
    <w:rsid w:val="0007171C"/>
    <w:rsid w:val="00073C67"/>
    <w:rsid w:val="00076491"/>
    <w:rsid w:val="00077822"/>
    <w:rsid w:val="000815CB"/>
    <w:rsid w:val="00083DFA"/>
    <w:rsid w:val="00084EC7"/>
    <w:rsid w:val="00085949"/>
    <w:rsid w:val="00085CF1"/>
    <w:rsid w:val="000868C1"/>
    <w:rsid w:val="0008713A"/>
    <w:rsid w:val="000879AB"/>
    <w:rsid w:val="00093082"/>
    <w:rsid w:val="000972B9"/>
    <w:rsid w:val="00097D90"/>
    <w:rsid w:val="000A0F3D"/>
    <w:rsid w:val="000A3296"/>
    <w:rsid w:val="000B12AE"/>
    <w:rsid w:val="000B1904"/>
    <w:rsid w:val="000B408A"/>
    <w:rsid w:val="000B6068"/>
    <w:rsid w:val="000B7054"/>
    <w:rsid w:val="000C6115"/>
    <w:rsid w:val="000C7970"/>
    <w:rsid w:val="000D1295"/>
    <w:rsid w:val="000D4983"/>
    <w:rsid w:val="000E5A76"/>
    <w:rsid w:val="000E6907"/>
    <w:rsid w:val="000E7D1C"/>
    <w:rsid w:val="000F09C3"/>
    <w:rsid w:val="000F682C"/>
    <w:rsid w:val="00104852"/>
    <w:rsid w:val="00105320"/>
    <w:rsid w:val="0010568D"/>
    <w:rsid w:val="00110CE5"/>
    <w:rsid w:val="00112B33"/>
    <w:rsid w:val="00112B5F"/>
    <w:rsid w:val="00114D66"/>
    <w:rsid w:val="001161D4"/>
    <w:rsid w:val="00116CA5"/>
    <w:rsid w:val="00117FCC"/>
    <w:rsid w:val="00125B98"/>
    <w:rsid w:val="0013337A"/>
    <w:rsid w:val="00133B33"/>
    <w:rsid w:val="00133FD1"/>
    <w:rsid w:val="001424E9"/>
    <w:rsid w:val="00143124"/>
    <w:rsid w:val="001437AA"/>
    <w:rsid w:val="0014583B"/>
    <w:rsid w:val="0015079D"/>
    <w:rsid w:val="00150C44"/>
    <w:rsid w:val="00150EA1"/>
    <w:rsid w:val="001570F0"/>
    <w:rsid w:val="001614B8"/>
    <w:rsid w:val="00161E47"/>
    <w:rsid w:val="00165996"/>
    <w:rsid w:val="00165D14"/>
    <w:rsid w:val="00167A1A"/>
    <w:rsid w:val="00171279"/>
    <w:rsid w:val="001748E8"/>
    <w:rsid w:val="001810C1"/>
    <w:rsid w:val="001815DA"/>
    <w:rsid w:val="00183953"/>
    <w:rsid w:val="00192054"/>
    <w:rsid w:val="00192CE5"/>
    <w:rsid w:val="00194656"/>
    <w:rsid w:val="0019540D"/>
    <w:rsid w:val="00195E6C"/>
    <w:rsid w:val="00196196"/>
    <w:rsid w:val="00197334"/>
    <w:rsid w:val="001A0C9D"/>
    <w:rsid w:val="001B074F"/>
    <w:rsid w:val="001B0A23"/>
    <w:rsid w:val="001B316F"/>
    <w:rsid w:val="001B3BF1"/>
    <w:rsid w:val="001C1B5B"/>
    <w:rsid w:val="001C1D92"/>
    <w:rsid w:val="001C2F14"/>
    <w:rsid w:val="001D0769"/>
    <w:rsid w:val="001D2DA2"/>
    <w:rsid w:val="001D64D3"/>
    <w:rsid w:val="001D6F63"/>
    <w:rsid w:val="001E1839"/>
    <w:rsid w:val="001E4A83"/>
    <w:rsid w:val="001F0DB2"/>
    <w:rsid w:val="001F4ED5"/>
    <w:rsid w:val="0020010C"/>
    <w:rsid w:val="0020149D"/>
    <w:rsid w:val="002020A3"/>
    <w:rsid w:val="00202A98"/>
    <w:rsid w:val="0021660D"/>
    <w:rsid w:val="00220CDD"/>
    <w:rsid w:val="00222362"/>
    <w:rsid w:val="0022243F"/>
    <w:rsid w:val="002229EC"/>
    <w:rsid w:val="00222A78"/>
    <w:rsid w:val="002329DB"/>
    <w:rsid w:val="00233494"/>
    <w:rsid w:val="00240004"/>
    <w:rsid w:val="00242A7A"/>
    <w:rsid w:val="00242A80"/>
    <w:rsid w:val="0024440E"/>
    <w:rsid w:val="00244711"/>
    <w:rsid w:val="00245F64"/>
    <w:rsid w:val="00246145"/>
    <w:rsid w:val="002468F2"/>
    <w:rsid w:val="00253B6D"/>
    <w:rsid w:val="002547BD"/>
    <w:rsid w:val="00256288"/>
    <w:rsid w:val="002574C8"/>
    <w:rsid w:val="00262613"/>
    <w:rsid w:val="00263A9A"/>
    <w:rsid w:val="00271E8B"/>
    <w:rsid w:val="00277F7E"/>
    <w:rsid w:val="00280563"/>
    <w:rsid w:val="00287E72"/>
    <w:rsid w:val="002908CE"/>
    <w:rsid w:val="00293A7D"/>
    <w:rsid w:val="002960B7"/>
    <w:rsid w:val="002963D1"/>
    <w:rsid w:val="002A3D84"/>
    <w:rsid w:val="002A76BD"/>
    <w:rsid w:val="002B5E9E"/>
    <w:rsid w:val="002B6D21"/>
    <w:rsid w:val="002B70FD"/>
    <w:rsid w:val="002B7EBA"/>
    <w:rsid w:val="002C07C8"/>
    <w:rsid w:val="002D123A"/>
    <w:rsid w:val="002D2E21"/>
    <w:rsid w:val="002D333A"/>
    <w:rsid w:val="002D53B6"/>
    <w:rsid w:val="002D67F2"/>
    <w:rsid w:val="002D739E"/>
    <w:rsid w:val="002E1BAA"/>
    <w:rsid w:val="002E2863"/>
    <w:rsid w:val="002E5651"/>
    <w:rsid w:val="002E56C2"/>
    <w:rsid w:val="002F3308"/>
    <w:rsid w:val="003032B3"/>
    <w:rsid w:val="00306CFB"/>
    <w:rsid w:val="0030722E"/>
    <w:rsid w:val="003134B9"/>
    <w:rsid w:val="00314DA6"/>
    <w:rsid w:val="003173C3"/>
    <w:rsid w:val="00320682"/>
    <w:rsid w:val="003213FB"/>
    <w:rsid w:val="00326221"/>
    <w:rsid w:val="00330EF0"/>
    <w:rsid w:val="003352AF"/>
    <w:rsid w:val="003448C3"/>
    <w:rsid w:val="00345D7A"/>
    <w:rsid w:val="0034748C"/>
    <w:rsid w:val="00352FE6"/>
    <w:rsid w:val="00353358"/>
    <w:rsid w:val="003537BE"/>
    <w:rsid w:val="00357EA5"/>
    <w:rsid w:val="00360506"/>
    <w:rsid w:val="00365785"/>
    <w:rsid w:val="003662CD"/>
    <w:rsid w:val="00370D8E"/>
    <w:rsid w:val="00371A0C"/>
    <w:rsid w:val="0037345A"/>
    <w:rsid w:val="003764A9"/>
    <w:rsid w:val="00376659"/>
    <w:rsid w:val="003823D3"/>
    <w:rsid w:val="00383DBD"/>
    <w:rsid w:val="003842FD"/>
    <w:rsid w:val="003C2606"/>
    <w:rsid w:val="003C27D7"/>
    <w:rsid w:val="003C28F8"/>
    <w:rsid w:val="003C2C2B"/>
    <w:rsid w:val="003C3574"/>
    <w:rsid w:val="003C4B65"/>
    <w:rsid w:val="003C4C3C"/>
    <w:rsid w:val="003C6364"/>
    <w:rsid w:val="003D18C9"/>
    <w:rsid w:val="003D3B6A"/>
    <w:rsid w:val="003D633A"/>
    <w:rsid w:val="003D6900"/>
    <w:rsid w:val="003E0985"/>
    <w:rsid w:val="003E3582"/>
    <w:rsid w:val="003E4800"/>
    <w:rsid w:val="003E4940"/>
    <w:rsid w:val="003F0C45"/>
    <w:rsid w:val="003F292D"/>
    <w:rsid w:val="003F3D25"/>
    <w:rsid w:val="003F79BB"/>
    <w:rsid w:val="0040157A"/>
    <w:rsid w:val="00403287"/>
    <w:rsid w:val="00406297"/>
    <w:rsid w:val="004071E7"/>
    <w:rsid w:val="00412F7F"/>
    <w:rsid w:val="004169E2"/>
    <w:rsid w:val="00432649"/>
    <w:rsid w:val="00433243"/>
    <w:rsid w:val="004378C1"/>
    <w:rsid w:val="00443716"/>
    <w:rsid w:val="00444591"/>
    <w:rsid w:val="00446FF3"/>
    <w:rsid w:val="004534C8"/>
    <w:rsid w:val="0045365B"/>
    <w:rsid w:val="00455391"/>
    <w:rsid w:val="004554E3"/>
    <w:rsid w:val="00455751"/>
    <w:rsid w:val="00461D5F"/>
    <w:rsid w:val="0046296B"/>
    <w:rsid w:val="00462DEF"/>
    <w:rsid w:val="00462F6B"/>
    <w:rsid w:val="00466472"/>
    <w:rsid w:val="00466E79"/>
    <w:rsid w:val="00471E2D"/>
    <w:rsid w:val="00477FD1"/>
    <w:rsid w:val="004814B5"/>
    <w:rsid w:val="004838AF"/>
    <w:rsid w:val="00485807"/>
    <w:rsid w:val="00487CAD"/>
    <w:rsid w:val="00490F32"/>
    <w:rsid w:val="0049287B"/>
    <w:rsid w:val="004A2D88"/>
    <w:rsid w:val="004A5019"/>
    <w:rsid w:val="004B6C24"/>
    <w:rsid w:val="004B7DAC"/>
    <w:rsid w:val="004C1B12"/>
    <w:rsid w:val="004C540C"/>
    <w:rsid w:val="004D0525"/>
    <w:rsid w:val="004D1F49"/>
    <w:rsid w:val="004D4B74"/>
    <w:rsid w:val="004E050F"/>
    <w:rsid w:val="004E24EF"/>
    <w:rsid w:val="004E36F5"/>
    <w:rsid w:val="004E5BBC"/>
    <w:rsid w:val="004E7A6F"/>
    <w:rsid w:val="004F6667"/>
    <w:rsid w:val="004F69FE"/>
    <w:rsid w:val="0050105A"/>
    <w:rsid w:val="005017DD"/>
    <w:rsid w:val="00504C1D"/>
    <w:rsid w:val="00504F62"/>
    <w:rsid w:val="00507177"/>
    <w:rsid w:val="00507D7A"/>
    <w:rsid w:val="0051126F"/>
    <w:rsid w:val="005155EC"/>
    <w:rsid w:val="00515BAC"/>
    <w:rsid w:val="0052151F"/>
    <w:rsid w:val="00523D47"/>
    <w:rsid w:val="00524045"/>
    <w:rsid w:val="00525254"/>
    <w:rsid w:val="00527684"/>
    <w:rsid w:val="005335BB"/>
    <w:rsid w:val="00534307"/>
    <w:rsid w:val="00537CE5"/>
    <w:rsid w:val="00540462"/>
    <w:rsid w:val="00541F6D"/>
    <w:rsid w:val="00544924"/>
    <w:rsid w:val="00545432"/>
    <w:rsid w:val="00546D32"/>
    <w:rsid w:val="00560C88"/>
    <w:rsid w:val="00561401"/>
    <w:rsid w:val="00565C52"/>
    <w:rsid w:val="00565D13"/>
    <w:rsid w:val="00565F63"/>
    <w:rsid w:val="005709C4"/>
    <w:rsid w:val="00571835"/>
    <w:rsid w:val="005761CA"/>
    <w:rsid w:val="005821BF"/>
    <w:rsid w:val="00582229"/>
    <w:rsid w:val="00583EF0"/>
    <w:rsid w:val="00584672"/>
    <w:rsid w:val="00584A82"/>
    <w:rsid w:val="00590E12"/>
    <w:rsid w:val="00591542"/>
    <w:rsid w:val="00594067"/>
    <w:rsid w:val="00595D80"/>
    <w:rsid w:val="005A0FA7"/>
    <w:rsid w:val="005A3B59"/>
    <w:rsid w:val="005A41F1"/>
    <w:rsid w:val="005A5892"/>
    <w:rsid w:val="005A78F4"/>
    <w:rsid w:val="005B0922"/>
    <w:rsid w:val="005B0B78"/>
    <w:rsid w:val="005B18B9"/>
    <w:rsid w:val="005B1F19"/>
    <w:rsid w:val="005B3051"/>
    <w:rsid w:val="005C5730"/>
    <w:rsid w:val="005D24CC"/>
    <w:rsid w:val="005D2726"/>
    <w:rsid w:val="005E0909"/>
    <w:rsid w:val="005E1706"/>
    <w:rsid w:val="005F14CD"/>
    <w:rsid w:val="005F1C94"/>
    <w:rsid w:val="005F1FCA"/>
    <w:rsid w:val="005F464C"/>
    <w:rsid w:val="005F6558"/>
    <w:rsid w:val="00602270"/>
    <w:rsid w:val="006040C6"/>
    <w:rsid w:val="00606A0F"/>
    <w:rsid w:val="006078A2"/>
    <w:rsid w:val="00611713"/>
    <w:rsid w:val="00613BA3"/>
    <w:rsid w:val="006145DA"/>
    <w:rsid w:val="006208FB"/>
    <w:rsid w:val="00622EF5"/>
    <w:rsid w:val="00625430"/>
    <w:rsid w:val="00625BC7"/>
    <w:rsid w:val="00627EB7"/>
    <w:rsid w:val="00633F9B"/>
    <w:rsid w:val="00634DE0"/>
    <w:rsid w:val="00636207"/>
    <w:rsid w:val="00640FB1"/>
    <w:rsid w:val="00645118"/>
    <w:rsid w:val="00645493"/>
    <w:rsid w:val="006458ED"/>
    <w:rsid w:val="006459D1"/>
    <w:rsid w:val="00650582"/>
    <w:rsid w:val="00652086"/>
    <w:rsid w:val="006521FC"/>
    <w:rsid w:val="00654DE9"/>
    <w:rsid w:val="00655058"/>
    <w:rsid w:val="006567A4"/>
    <w:rsid w:val="006571E5"/>
    <w:rsid w:val="00662B61"/>
    <w:rsid w:val="0066373D"/>
    <w:rsid w:val="00663D24"/>
    <w:rsid w:val="0066731D"/>
    <w:rsid w:val="00667633"/>
    <w:rsid w:val="00670AD1"/>
    <w:rsid w:val="00675CF6"/>
    <w:rsid w:val="00677600"/>
    <w:rsid w:val="00683CDA"/>
    <w:rsid w:val="006922F0"/>
    <w:rsid w:val="00693F14"/>
    <w:rsid w:val="00695C67"/>
    <w:rsid w:val="006A3983"/>
    <w:rsid w:val="006A4F96"/>
    <w:rsid w:val="006A52DE"/>
    <w:rsid w:val="006A5432"/>
    <w:rsid w:val="006A70D8"/>
    <w:rsid w:val="006B0767"/>
    <w:rsid w:val="006B0EFE"/>
    <w:rsid w:val="006B3DB3"/>
    <w:rsid w:val="006B3EFF"/>
    <w:rsid w:val="006B4EFE"/>
    <w:rsid w:val="006B6946"/>
    <w:rsid w:val="006C0DF5"/>
    <w:rsid w:val="006C111F"/>
    <w:rsid w:val="006C6F3C"/>
    <w:rsid w:val="006D0BDA"/>
    <w:rsid w:val="006D2EA7"/>
    <w:rsid w:val="006D4696"/>
    <w:rsid w:val="006D677C"/>
    <w:rsid w:val="006E04F0"/>
    <w:rsid w:val="006E1402"/>
    <w:rsid w:val="006E4B78"/>
    <w:rsid w:val="006E4C08"/>
    <w:rsid w:val="006F3631"/>
    <w:rsid w:val="006F408A"/>
    <w:rsid w:val="00700BBC"/>
    <w:rsid w:val="00702C8A"/>
    <w:rsid w:val="007078EA"/>
    <w:rsid w:val="00710663"/>
    <w:rsid w:val="00711B78"/>
    <w:rsid w:val="0071323A"/>
    <w:rsid w:val="007235B7"/>
    <w:rsid w:val="007278E0"/>
    <w:rsid w:val="007335EC"/>
    <w:rsid w:val="00733DF8"/>
    <w:rsid w:val="007348F2"/>
    <w:rsid w:val="00741B06"/>
    <w:rsid w:val="00741F38"/>
    <w:rsid w:val="00745A85"/>
    <w:rsid w:val="00746A8F"/>
    <w:rsid w:val="00746CC1"/>
    <w:rsid w:val="00750E17"/>
    <w:rsid w:val="00753694"/>
    <w:rsid w:val="00763C28"/>
    <w:rsid w:val="00767551"/>
    <w:rsid w:val="00767898"/>
    <w:rsid w:val="0077290C"/>
    <w:rsid w:val="00775532"/>
    <w:rsid w:val="00775D05"/>
    <w:rsid w:val="00781998"/>
    <w:rsid w:val="00784615"/>
    <w:rsid w:val="00784F61"/>
    <w:rsid w:val="00794AE5"/>
    <w:rsid w:val="00795B47"/>
    <w:rsid w:val="007A2B63"/>
    <w:rsid w:val="007A60F3"/>
    <w:rsid w:val="007B0A63"/>
    <w:rsid w:val="007B3891"/>
    <w:rsid w:val="007B54AC"/>
    <w:rsid w:val="007B5EBA"/>
    <w:rsid w:val="007B65BC"/>
    <w:rsid w:val="007C4EAB"/>
    <w:rsid w:val="007C76DE"/>
    <w:rsid w:val="007C7D13"/>
    <w:rsid w:val="007D24DF"/>
    <w:rsid w:val="007D3DA2"/>
    <w:rsid w:val="007D5373"/>
    <w:rsid w:val="007D54B5"/>
    <w:rsid w:val="007E0053"/>
    <w:rsid w:val="007E1114"/>
    <w:rsid w:val="007E18CE"/>
    <w:rsid w:val="007E2009"/>
    <w:rsid w:val="007E5510"/>
    <w:rsid w:val="007E638A"/>
    <w:rsid w:val="007E6A36"/>
    <w:rsid w:val="007F145A"/>
    <w:rsid w:val="007F14F2"/>
    <w:rsid w:val="0080445B"/>
    <w:rsid w:val="00812C5B"/>
    <w:rsid w:val="00813339"/>
    <w:rsid w:val="008157E8"/>
    <w:rsid w:val="008158A4"/>
    <w:rsid w:val="008271F5"/>
    <w:rsid w:val="00832A3E"/>
    <w:rsid w:val="00834328"/>
    <w:rsid w:val="00834F2E"/>
    <w:rsid w:val="00836B8B"/>
    <w:rsid w:val="00846423"/>
    <w:rsid w:val="0085039B"/>
    <w:rsid w:val="008508E5"/>
    <w:rsid w:val="0085126B"/>
    <w:rsid w:val="008512BB"/>
    <w:rsid w:val="00852C9B"/>
    <w:rsid w:val="00857DC6"/>
    <w:rsid w:val="0086076D"/>
    <w:rsid w:val="008669B5"/>
    <w:rsid w:val="008766AC"/>
    <w:rsid w:val="00877635"/>
    <w:rsid w:val="0088388A"/>
    <w:rsid w:val="00885094"/>
    <w:rsid w:val="00887138"/>
    <w:rsid w:val="008908DC"/>
    <w:rsid w:val="00892724"/>
    <w:rsid w:val="00896DB5"/>
    <w:rsid w:val="008A0184"/>
    <w:rsid w:val="008A16D0"/>
    <w:rsid w:val="008A498B"/>
    <w:rsid w:val="008A667A"/>
    <w:rsid w:val="008B21DC"/>
    <w:rsid w:val="008B4F40"/>
    <w:rsid w:val="008B5344"/>
    <w:rsid w:val="008B774C"/>
    <w:rsid w:val="008C0095"/>
    <w:rsid w:val="008C4489"/>
    <w:rsid w:val="008C4B9D"/>
    <w:rsid w:val="008C7558"/>
    <w:rsid w:val="008E026B"/>
    <w:rsid w:val="008E065C"/>
    <w:rsid w:val="008F325C"/>
    <w:rsid w:val="008F6E01"/>
    <w:rsid w:val="00903A04"/>
    <w:rsid w:val="009041FC"/>
    <w:rsid w:val="0090554F"/>
    <w:rsid w:val="009056B0"/>
    <w:rsid w:val="00905873"/>
    <w:rsid w:val="009133AD"/>
    <w:rsid w:val="00914187"/>
    <w:rsid w:val="00915DF5"/>
    <w:rsid w:val="00922E32"/>
    <w:rsid w:val="009251C5"/>
    <w:rsid w:val="00935FED"/>
    <w:rsid w:val="009362C0"/>
    <w:rsid w:val="009423BE"/>
    <w:rsid w:val="0094587B"/>
    <w:rsid w:val="00960951"/>
    <w:rsid w:val="00960A3E"/>
    <w:rsid w:val="00962369"/>
    <w:rsid w:val="00962C22"/>
    <w:rsid w:val="00967791"/>
    <w:rsid w:val="00967BB4"/>
    <w:rsid w:val="0097130C"/>
    <w:rsid w:val="00972DE9"/>
    <w:rsid w:val="0097385F"/>
    <w:rsid w:val="009778FE"/>
    <w:rsid w:val="00981C5A"/>
    <w:rsid w:val="00982F66"/>
    <w:rsid w:val="00985A68"/>
    <w:rsid w:val="00985B08"/>
    <w:rsid w:val="009A2245"/>
    <w:rsid w:val="009A3C55"/>
    <w:rsid w:val="009A4387"/>
    <w:rsid w:val="009A4680"/>
    <w:rsid w:val="009A5D7E"/>
    <w:rsid w:val="009B10C3"/>
    <w:rsid w:val="009B242A"/>
    <w:rsid w:val="009B68D0"/>
    <w:rsid w:val="009C4A4B"/>
    <w:rsid w:val="009C4CED"/>
    <w:rsid w:val="009D5CDB"/>
    <w:rsid w:val="009D5EC3"/>
    <w:rsid w:val="009E1B67"/>
    <w:rsid w:val="009E5966"/>
    <w:rsid w:val="009E6A0C"/>
    <w:rsid w:val="009E7B14"/>
    <w:rsid w:val="009F112D"/>
    <w:rsid w:val="009F6F03"/>
    <w:rsid w:val="009F7D4D"/>
    <w:rsid w:val="00A0546E"/>
    <w:rsid w:val="00A056E1"/>
    <w:rsid w:val="00A05B1E"/>
    <w:rsid w:val="00A06E43"/>
    <w:rsid w:val="00A10B1A"/>
    <w:rsid w:val="00A14C6C"/>
    <w:rsid w:val="00A1501F"/>
    <w:rsid w:val="00A2062E"/>
    <w:rsid w:val="00A209D5"/>
    <w:rsid w:val="00A24BF4"/>
    <w:rsid w:val="00A3015E"/>
    <w:rsid w:val="00A30DE9"/>
    <w:rsid w:val="00A54D86"/>
    <w:rsid w:val="00A60808"/>
    <w:rsid w:val="00A60A97"/>
    <w:rsid w:val="00A66BB4"/>
    <w:rsid w:val="00A83B04"/>
    <w:rsid w:val="00A85191"/>
    <w:rsid w:val="00A864AC"/>
    <w:rsid w:val="00A8782A"/>
    <w:rsid w:val="00A9184C"/>
    <w:rsid w:val="00A97A9C"/>
    <w:rsid w:val="00A97AFE"/>
    <w:rsid w:val="00AA06D2"/>
    <w:rsid w:val="00AA4C62"/>
    <w:rsid w:val="00AB273E"/>
    <w:rsid w:val="00AB31CF"/>
    <w:rsid w:val="00AC10F6"/>
    <w:rsid w:val="00AC21C4"/>
    <w:rsid w:val="00AC7B3E"/>
    <w:rsid w:val="00AD056C"/>
    <w:rsid w:val="00AD0B7B"/>
    <w:rsid w:val="00AD22B3"/>
    <w:rsid w:val="00AD5065"/>
    <w:rsid w:val="00AD5792"/>
    <w:rsid w:val="00AD61B6"/>
    <w:rsid w:val="00AE07FD"/>
    <w:rsid w:val="00AE110F"/>
    <w:rsid w:val="00AE1304"/>
    <w:rsid w:val="00AE31C6"/>
    <w:rsid w:val="00AF50DB"/>
    <w:rsid w:val="00AF53D8"/>
    <w:rsid w:val="00AF5CC6"/>
    <w:rsid w:val="00AF6629"/>
    <w:rsid w:val="00B004F0"/>
    <w:rsid w:val="00B04CBD"/>
    <w:rsid w:val="00B04E4D"/>
    <w:rsid w:val="00B13B3E"/>
    <w:rsid w:val="00B20040"/>
    <w:rsid w:val="00B2278C"/>
    <w:rsid w:val="00B23FEA"/>
    <w:rsid w:val="00B2460D"/>
    <w:rsid w:val="00B25ACA"/>
    <w:rsid w:val="00B25E18"/>
    <w:rsid w:val="00B30582"/>
    <w:rsid w:val="00B309E3"/>
    <w:rsid w:val="00B3646A"/>
    <w:rsid w:val="00B41783"/>
    <w:rsid w:val="00B41FF2"/>
    <w:rsid w:val="00B427D6"/>
    <w:rsid w:val="00B44982"/>
    <w:rsid w:val="00B53F52"/>
    <w:rsid w:val="00B54D06"/>
    <w:rsid w:val="00B558BE"/>
    <w:rsid w:val="00B55D81"/>
    <w:rsid w:val="00B64062"/>
    <w:rsid w:val="00B652E4"/>
    <w:rsid w:val="00B65AB3"/>
    <w:rsid w:val="00B70F30"/>
    <w:rsid w:val="00B74459"/>
    <w:rsid w:val="00B77CF3"/>
    <w:rsid w:val="00B81C84"/>
    <w:rsid w:val="00B87291"/>
    <w:rsid w:val="00B87B19"/>
    <w:rsid w:val="00B906CA"/>
    <w:rsid w:val="00B908C0"/>
    <w:rsid w:val="00B9154B"/>
    <w:rsid w:val="00B915C0"/>
    <w:rsid w:val="00B91C15"/>
    <w:rsid w:val="00B928E5"/>
    <w:rsid w:val="00B978C5"/>
    <w:rsid w:val="00BB0884"/>
    <w:rsid w:val="00BB2E91"/>
    <w:rsid w:val="00BB61F5"/>
    <w:rsid w:val="00BC0049"/>
    <w:rsid w:val="00BC4BDC"/>
    <w:rsid w:val="00BD54B9"/>
    <w:rsid w:val="00BE0D24"/>
    <w:rsid w:val="00BE2266"/>
    <w:rsid w:val="00BE3268"/>
    <w:rsid w:val="00BE73D2"/>
    <w:rsid w:val="00C03E31"/>
    <w:rsid w:val="00C054A3"/>
    <w:rsid w:val="00C05AE0"/>
    <w:rsid w:val="00C1003A"/>
    <w:rsid w:val="00C11970"/>
    <w:rsid w:val="00C15BD7"/>
    <w:rsid w:val="00C15C60"/>
    <w:rsid w:val="00C1711B"/>
    <w:rsid w:val="00C24375"/>
    <w:rsid w:val="00C2787C"/>
    <w:rsid w:val="00C306DE"/>
    <w:rsid w:val="00C30BC6"/>
    <w:rsid w:val="00C339DA"/>
    <w:rsid w:val="00C340D1"/>
    <w:rsid w:val="00C36A0E"/>
    <w:rsid w:val="00C36A83"/>
    <w:rsid w:val="00C37C0C"/>
    <w:rsid w:val="00C439A6"/>
    <w:rsid w:val="00C5002B"/>
    <w:rsid w:val="00C51E10"/>
    <w:rsid w:val="00C53004"/>
    <w:rsid w:val="00C557BE"/>
    <w:rsid w:val="00C55D5E"/>
    <w:rsid w:val="00C630A5"/>
    <w:rsid w:val="00C671F3"/>
    <w:rsid w:val="00C6736C"/>
    <w:rsid w:val="00C720F0"/>
    <w:rsid w:val="00C74CD8"/>
    <w:rsid w:val="00C80237"/>
    <w:rsid w:val="00C81D99"/>
    <w:rsid w:val="00C85417"/>
    <w:rsid w:val="00C86925"/>
    <w:rsid w:val="00C8692C"/>
    <w:rsid w:val="00C9148E"/>
    <w:rsid w:val="00C91E51"/>
    <w:rsid w:val="00C93DFE"/>
    <w:rsid w:val="00C95AF9"/>
    <w:rsid w:val="00C96724"/>
    <w:rsid w:val="00C97F8D"/>
    <w:rsid w:val="00CA25E0"/>
    <w:rsid w:val="00CB18B5"/>
    <w:rsid w:val="00CC3536"/>
    <w:rsid w:val="00CD0042"/>
    <w:rsid w:val="00CD10DA"/>
    <w:rsid w:val="00CE0E93"/>
    <w:rsid w:val="00CE2A6B"/>
    <w:rsid w:val="00CE4CD6"/>
    <w:rsid w:val="00CF2F36"/>
    <w:rsid w:val="00D127F0"/>
    <w:rsid w:val="00D15D6D"/>
    <w:rsid w:val="00D268D8"/>
    <w:rsid w:val="00D30C1C"/>
    <w:rsid w:val="00D32B05"/>
    <w:rsid w:val="00D32EF8"/>
    <w:rsid w:val="00D33138"/>
    <w:rsid w:val="00D33A22"/>
    <w:rsid w:val="00D34B2D"/>
    <w:rsid w:val="00D36123"/>
    <w:rsid w:val="00D43446"/>
    <w:rsid w:val="00D435AD"/>
    <w:rsid w:val="00D5534F"/>
    <w:rsid w:val="00D60499"/>
    <w:rsid w:val="00D61FF3"/>
    <w:rsid w:val="00D63846"/>
    <w:rsid w:val="00D64FE3"/>
    <w:rsid w:val="00D660AB"/>
    <w:rsid w:val="00D66D5E"/>
    <w:rsid w:val="00D71479"/>
    <w:rsid w:val="00D74BBD"/>
    <w:rsid w:val="00D75604"/>
    <w:rsid w:val="00D75CB5"/>
    <w:rsid w:val="00D76058"/>
    <w:rsid w:val="00D76FBD"/>
    <w:rsid w:val="00D7709F"/>
    <w:rsid w:val="00D8174D"/>
    <w:rsid w:val="00D8523C"/>
    <w:rsid w:val="00D870A6"/>
    <w:rsid w:val="00D91407"/>
    <w:rsid w:val="00D92A4C"/>
    <w:rsid w:val="00D94503"/>
    <w:rsid w:val="00D95982"/>
    <w:rsid w:val="00D963E8"/>
    <w:rsid w:val="00D97C7A"/>
    <w:rsid w:val="00DA3490"/>
    <w:rsid w:val="00DA5674"/>
    <w:rsid w:val="00DA6E6A"/>
    <w:rsid w:val="00DA7103"/>
    <w:rsid w:val="00DB09A4"/>
    <w:rsid w:val="00DB0DD3"/>
    <w:rsid w:val="00DC544A"/>
    <w:rsid w:val="00DD1455"/>
    <w:rsid w:val="00DD2BEF"/>
    <w:rsid w:val="00DD7A64"/>
    <w:rsid w:val="00DF1E28"/>
    <w:rsid w:val="00DF520D"/>
    <w:rsid w:val="00DF5501"/>
    <w:rsid w:val="00DF6441"/>
    <w:rsid w:val="00E17DE3"/>
    <w:rsid w:val="00E17FFA"/>
    <w:rsid w:val="00E21EBA"/>
    <w:rsid w:val="00E221C4"/>
    <w:rsid w:val="00E236A5"/>
    <w:rsid w:val="00E24FBE"/>
    <w:rsid w:val="00E2739D"/>
    <w:rsid w:val="00E323DC"/>
    <w:rsid w:val="00E326F6"/>
    <w:rsid w:val="00E32A47"/>
    <w:rsid w:val="00E33872"/>
    <w:rsid w:val="00E3469B"/>
    <w:rsid w:val="00E372E3"/>
    <w:rsid w:val="00E374CA"/>
    <w:rsid w:val="00E44C38"/>
    <w:rsid w:val="00E50F0F"/>
    <w:rsid w:val="00E64D49"/>
    <w:rsid w:val="00E65A91"/>
    <w:rsid w:val="00E71394"/>
    <w:rsid w:val="00E726EE"/>
    <w:rsid w:val="00E729E8"/>
    <w:rsid w:val="00E74957"/>
    <w:rsid w:val="00E80B0C"/>
    <w:rsid w:val="00E831EE"/>
    <w:rsid w:val="00E8452B"/>
    <w:rsid w:val="00E851AD"/>
    <w:rsid w:val="00E86AC4"/>
    <w:rsid w:val="00E9191B"/>
    <w:rsid w:val="00E91BD7"/>
    <w:rsid w:val="00E92A75"/>
    <w:rsid w:val="00E94363"/>
    <w:rsid w:val="00E96C4C"/>
    <w:rsid w:val="00EA0E63"/>
    <w:rsid w:val="00EA0F0E"/>
    <w:rsid w:val="00EA3AF7"/>
    <w:rsid w:val="00EA3BF0"/>
    <w:rsid w:val="00EA561F"/>
    <w:rsid w:val="00EB2402"/>
    <w:rsid w:val="00EB2F10"/>
    <w:rsid w:val="00EB736D"/>
    <w:rsid w:val="00EB767D"/>
    <w:rsid w:val="00EB7B0D"/>
    <w:rsid w:val="00EC1B78"/>
    <w:rsid w:val="00EC2C50"/>
    <w:rsid w:val="00EC7F3E"/>
    <w:rsid w:val="00ED3256"/>
    <w:rsid w:val="00ED4443"/>
    <w:rsid w:val="00ED44A5"/>
    <w:rsid w:val="00ED65B4"/>
    <w:rsid w:val="00EE09A9"/>
    <w:rsid w:val="00EE0C9F"/>
    <w:rsid w:val="00EE1897"/>
    <w:rsid w:val="00EE1F0E"/>
    <w:rsid w:val="00EE20DC"/>
    <w:rsid w:val="00EE368F"/>
    <w:rsid w:val="00EE54FF"/>
    <w:rsid w:val="00EE5F58"/>
    <w:rsid w:val="00EE61E0"/>
    <w:rsid w:val="00EF1287"/>
    <w:rsid w:val="00F0149E"/>
    <w:rsid w:val="00F050E6"/>
    <w:rsid w:val="00F05C8D"/>
    <w:rsid w:val="00F1675A"/>
    <w:rsid w:val="00F17F78"/>
    <w:rsid w:val="00F217CA"/>
    <w:rsid w:val="00F23F6B"/>
    <w:rsid w:val="00F2606D"/>
    <w:rsid w:val="00F306D6"/>
    <w:rsid w:val="00F33799"/>
    <w:rsid w:val="00F34E6B"/>
    <w:rsid w:val="00F3504F"/>
    <w:rsid w:val="00F36BA7"/>
    <w:rsid w:val="00F37AB8"/>
    <w:rsid w:val="00F40FAC"/>
    <w:rsid w:val="00F40FE3"/>
    <w:rsid w:val="00F467F0"/>
    <w:rsid w:val="00F46C32"/>
    <w:rsid w:val="00F46DB7"/>
    <w:rsid w:val="00F504BE"/>
    <w:rsid w:val="00F523F4"/>
    <w:rsid w:val="00F526E0"/>
    <w:rsid w:val="00F55ED5"/>
    <w:rsid w:val="00F61BF6"/>
    <w:rsid w:val="00F62370"/>
    <w:rsid w:val="00F6465A"/>
    <w:rsid w:val="00F657F1"/>
    <w:rsid w:val="00F70AE8"/>
    <w:rsid w:val="00F72D88"/>
    <w:rsid w:val="00F73A84"/>
    <w:rsid w:val="00F73BA7"/>
    <w:rsid w:val="00F74C21"/>
    <w:rsid w:val="00F75699"/>
    <w:rsid w:val="00F7609B"/>
    <w:rsid w:val="00F8574B"/>
    <w:rsid w:val="00F9261A"/>
    <w:rsid w:val="00F92AAD"/>
    <w:rsid w:val="00F95D77"/>
    <w:rsid w:val="00F96F94"/>
    <w:rsid w:val="00FA071F"/>
    <w:rsid w:val="00FA40AD"/>
    <w:rsid w:val="00FA4DBB"/>
    <w:rsid w:val="00FA7154"/>
    <w:rsid w:val="00FA7217"/>
    <w:rsid w:val="00FA7E8E"/>
    <w:rsid w:val="00FB135A"/>
    <w:rsid w:val="00FB2550"/>
    <w:rsid w:val="00FB280E"/>
    <w:rsid w:val="00FB608D"/>
    <w:rsid w:val="00FB7496"/>
    <w:rsid w:val="00FC09EC"/>
    <w:rsid w:val="00FC1E4F"/>
    <w:rsid w:val="00FC400E"/>
    <w:rsid w:val="00FC5D60"/>
    <w:rsid w:val="00FC5FA4"/>
    <w:rsid w:val="00FD1F83"/>
    <w:rsid w:val="00FD3DAD"/>
    <w:rsid w:val="00FE0F4C"/>
    <w:rsid w:val="00FE2160"/>
    <w:rsid w:val="00FE2745"/>
    <w:rsid w:val="00FE58B1"/>
    <w:rsid w:val="00FE704D"/>
    <w:rsid w:val="00FE7497"/>
    <w:rsid w:val="00FF5935"/>
    <w:rsid w:val="00FF7E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71C"/>
  </w:style>
  <w:style w:type="paragraph" w:styleId="Heading1">
    <w:name w:val="heading 1"/>
    <w:basedOn w:val="Normal"/>
    <w:next w:val="Normal"/>
    <w:link w:val="Heading1Char"/>
    <w:uiPriority w:val="9"/>
    <w:qFormat/>
    <w:rsid w:val="00116C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16CA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84A8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74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5D7E"/>
    <w:pPr>
      <w:ind w:left="720"/>
      <w:contextualSpacing/>
    </w:pPr>
  </w:style>
  <w:style w:type="character" w:customStyle="1" w:styleId="Heading1Char">
    <w:name w:val="Heading 1 Char"/>
    <w:basedOn w:val="DefaultParagraphFont"/>
    <w:link w:val="Heading1"/>
    <w:uiPriority w:val="9"/>
    <w:rsid w:val="00116CA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16CA5"/>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116CA5"/>
    <w:rPr>
      <w:color w:val="0000FF" w:themeColor="hyperlink"/>
      <w:u w:val="single"/>
    </w:rPr>
  </w:style>
  <w:style w:type="character" w:styleId="FollowedHyperlink">
    <w:name w:val="FollowedHyperlink"/>
    <w:basedOn w:val="DefaultParagraphFont"/>
    <w:uiPriority w:val="99"/>
    <w:semiHidden/>
    <w:unhideWhenUsed/>
    <w:rsid w:val="00116CA5"/>
    <w:rPr>
      <w:color w:val="800080" w:themeColor="followedHyperlink"/>
      <w:u w:val="single"/>
    </w:rPr>
  </w:style>
  <w:style w:type="paragraph" w:styleId="Header">
    <w:name w:val="header"/>
    <w:basedOn w:val="Normal"/>
    <w:link w:val="HeaderChar"/>
    <w:uiPriority w:val="99"/>
    <w:unhideWhenUsed/>
    <w:rsid w:val="00584A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4A82"/>
  </w:style>
  <w:style w:type="paragraph" w:styleId="Footer">
    <w:name w:val="footer"/>
    <w:basedOn w:val="Normal"/>
    <w:link w:val="FooterChar"/>
    <w:uiPriority w:val="99"/>
    <w:unhideWhenUsed/>
    <w:rsid w:val="00584A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4A82"/>
  </w:style>
  <w:style w:type="character" w:customStyle="1" w:styleId="Heading3Char">
    <w:name w:val="Heading 3 Char"/>
    <w:basedOn w:val="DefaultParagraphFont"/>
    <w:link w:val="Heading3"/>
    <w:uiPriority w:val="9"/>
    <w:rsid w:val="00584A82"/>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CD00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042"/>
    <w:rPr>
      <w:rFonts w:ascii="Tahoma" w:hAnsi="Tahoma" w:cs="Tahoma"/>
      <w:sz w:val="16"/>
      <w:szCs w:val="16"/>
    </w:rPr>
  </w:style>
  <w:style w:type="paragraph" w:customStyle="1" w:styleId="IATableLabel">
    <w:name w:val="IATableLabel"/>
    <w:basedOn w:val="Normal"/>
    <w:link w:val="IATableLabelCharChar"/>
    <w:rsid w:val="0007171C"/>
    <w:pPr>
      <w:spacing w:before="50" w:after="50" w:line="240" w:lineRule="auto"/>
      <w:ind w:left="113" w:right="113"/>
    </w:pPr>
    <w:rPr>
      <w:rFonts w:ascii="Arial" w:eastAsia="SimSun" w:hAnsi="Arial" w:cs="Times New Roman"/>
      <w:b/>
      <w:color w:val="000000"/>
      <w:spacing w:val="-5"/>
      <w:sz w:val="20"/>
      <w:szCs w:val="20"/>
      <w:lang w:eastAsia="zh-CN"/>
    </w:rPr>
  </w:style>
  <w:style w:type="character" w:customStyle="1" w:styleId="IATableLabelCharChar">
    <w:name w:val="IATableLabel Char Char"/>
    <w:basedOn w:val="DefaultParagraphFont"/>
    <w:link w:val="IATableLabel"/>
    <w:rsid w:val="0007171C"/>
    <w:rPr>
      <w:rFonts w:ascii="Arial" w:eastAsia="SimSun" w:hAnsi="Arial" w:cs="Times New Roman"/>
      <w:b/>
      <w:color w:val="000000"/>
      <w:spacing w:val="-5"/>
      <w:sz w:val="20"/>
      <w:szCs w:val="20"/>
      <w:lang w:eastAsia="zh-CN"/>
    </w:rPr>
  </w:style>
  <w:style w:type="paragraph" w:customStyle="1" w:styleId="IAHeadLabel">
    <w:name w:val="IAHeadLabel"/>
    <w:basedOn w:val="IATableLabel"/>
    <w:link w:val="IAHeadLabelChar"/>
    <w:rsid w:val="0007171C"/>
    <w:pPr>
      <w:spacing w:before="110"/>
      <w:ind w:left="0" w:right="0"/>
    </w:pPr>
  </w:style>
  <w:style w:type="character" w:customStyle="1" w:styleId="IAHeadLabelChar">
    <w:name w:val="IAHeadLabel Char"/>
    <w:basedOn w:val="IATableLabelCharChar"/>
    <w:link w:val="IAHeadLabel"/>
    <w:rsid w:val="0007171C"/>
    <w:rPr>
      <w:rFonts w:ascii="Arial" w:eastAsia="SimSun" w:hAnsi="Arial" w:cs="Times New Roman"/>
      <w:b/>
      <w:color w:val="000000"/>
      <w:spacing w:val="-5"/>
      <w:sz w:val="20"/>
      <w:szCs w:val="20"/>
      <w:lang w:eastAsia="zh-CN"/>
    </w:rPr>
  </w:style>
  <w:style w:type="paragraph" w:customStyle="1" w:styleId="IATableNotes">
    <w:name w:val="IATableNotes"/>
    <w:basedOn w:val="Normal"/>
    <w:link w:val="IATableNotesChar"/>
    <w:rsid w:val="0007171C"/>
    <w:pPr>
      <w:spacing w:before="60" w:after="60" w:line="240" w:lineRule="auto"/>
      <w:ind w:left="113" w:right="113"/>
    </w:pPr>
    <w:rPr>
      <w:rFonts w:ascii="Arial" w:eastAsia="SimSun" w:hAnsi="Arial" w:cs="Times New Roman"/>
      <w:sz w:val="18"/>
      <w:szCs w:val="20"/>
      <w:lang w:eastAsia="zh-CN"/>
    </w:rPr>
  </w:style>
  <w:style w:type="character" w:customStyle="1" w:styleId="IATableNotesChar">
    <w:name w:val="IATableNotes Char"/>
    <w:basedOn w:val="DefaultParagraphFont"/>
    <w:link w:val="IATableNotes"/>
    <w:rsid w:val="0007171C"/>
    <w:rPr>
      <w:rFonts w:ascii="Arial" w:eastAsia="SimSun" w:hAnsi="Arial" w:cs="Times New Roman"/>
      <w:sz w:val="18"/>
      <w:szCs w:val="20"/>
      <w:lang w:eastAsia="zh-CN"/>
    </w:rPr>
  </w:style>
  <w:style w:type="table" w:customStyle="1" w:styleId="TableIABox">
    <w:name w:val="Table_IABox"/>
    <w:basedOn w:val="TableNormal"/>
    <w:rsid w:val="0007171C"/>
    <w:pPr>
      <w:spacing w:after="0" w:line="240" w:lineRule="auto"/>
    </w:pPr>
    <w:rPr>
      <w:rFonts w:ascii="Times New Roman" w:eastAsia="SimSun" w:hAnsi="Times New Roman" w:cs="Times New Roman"/>
      <w:sz w:val="20"/>
      <w:szCs w:val="20"/>
      <w:lang w:eastAsia="en-GB"/>
    </w:rPr>
    <w:tblPr>
      <w:tblBorders>
        <w:top w:val="single" w:sz="4" w:space="0" w:color="auto"/>
        <w:left w:val="single" w:sz="4" w:space="0" w:color="auto"/>
        <w:bottom w:val="single" w:sz="4" w:space="0" w:color="auto"/>
        <w:right w:val="single" w:sz="4" w:space="0" w:color="auto"/>
      </w:tblBorders>
      <w:tblCellMar>
        <w:left w:w="0" w:type="dxa"/>
        <w:right w:w="0" w:type="dxa"/>
      </w:tblCellMar>
    </w:tblPr>
  </w:style>
  <w:style w:type="paragraph" w:customStyle="1" w:styleId="POPBY">
    <w:name w:val="POPBY"/>
    <w:basedOn w:val="IATableLabel"/>
    <w:rsid w:val="0007171C"/>
  </w:style>
  <w:style w:type="paragraph" w:customStyle="1" w:styleId="POPVBY">
    <w:name w:val="POPVBY"/>
    <w:basedOn w:val="IATableLabel"/>
    <w:rsid w:val="0007171C"/>
  </w:style>
  <w:style w:type="paragraph" w:customStyle="1" w:styleId="POTPY">
    <w:name w:val="POTPY"/>
    <w:basedOn w:val="IATableLabel"/>
    <w:rsid w:val="0007171C"/>
  </w:style>
  <w:style w:type="paragraph" w:customStyle="1" w:styleId="PONBLow">
    <w:name w:val="PONBLow"/>
    <w:basedOn w:val="IATableLabel"/>
    <w:link w:val="PONBLowCharChar"/>
    <w:rsid w:val="0007171C"/>
    <w:rPr>
      <w:b w:val="0"/>
    </w:rPr>
  </w:style>
  <w:style w:type="character" w:customStyle="1" w:styleId="PONBLowCharChar">
    <w:name w:val="PONBLow Char Char"/>
    <w:basedOn w:val="IATableLabelCharChar"/>
    <w:link w:val="PONBLow"/>
    <w:rsid w:val="0007171C"/>
    <w:rPr>
      <w:rFonts w:ascii="Arial" w:eastAsia="SimSun" w:hAnsi="Arial" w:cs="Times New Roman"/>
      <w:b w:val="0"/>
      <w:color w:val="000000"/>
      <w:spacing w:val="-5"/>
      <w:sz w:val="20"/>
      <w:szCs w:val="20"/>
      <w:lang w:eastAsia="zh-CN"/>
    </w:rPr>
  </w:style>
  <w:style w:type="paragraph" w:customStyle="1" w:styleId="PONBHigh">
    <w:name w:val="PONBHigh"/>
    <w:basedOn w:val="IATableLabel"/>
    <w:link w:val="PONBHighChar"/>
    <w:rsid w:val="0007171C"/>
    <w:rPr>
      <w:b w:val="0"/>
    </w:rPr>
  </w:style>
  <w:style w:type="character" w:customStyle="1" w:styleId="PONBHighChar">
    <w:name w:val="PONBHigh Char"/>
    <w:basedOn w:val="IATableLabelCharChar"/>
    <w:link w:val="PONBHigh"/>
    <w:rsid w:val="0007171C"/>
    <w:rPr>
      <w:rFonts w:ascii="Arial" w:eastAsia="SimSun" w:hAnsi="Arial" w:cs="Times New Roman"/>
      <w:b w:val="0"/>
      <w:color w:val="000000"/>
      <w:spacing w:val="-5"/>
      <w:sz w:val="20"/>
      <w:szCs w:val="20"/>
      <w:lang w:eastAsia="zh-CN"/>
    </w:rPr>
  </w:style>
  <w:style w:type="paragraph" w:customStyle="1" w:styleId="PONBBestEst">
    <w:name w:val="PONBBestEst"/>
    <w:basedOn w:val="IATableLabel"/>
    <w:link w:val="PONBBestEstChar"/>
    <w:rsid w:val="0007171C"/>
    <w:rPr>
      <w:b w:val="0"/>
    </w:rPr>
  </w:style>
  <w:style w:type="character" w:customStyle="1" w:styleId="PONBBestEstChar">
    <w:name w:val="PONBBestEst Char"/>
    <w:basedOn w:val="IATableLabelCharChar"/>
    <w:link w:val="PONBBestEst"/>
    <w:rsid w:val="0007171C"/>
    <w:rPr>
      <w:rFonts w:ascii="Arial" w:eastAsia="SimSun" w:hAnsi="Arial" w:cs="Times New Roman"/>
      <w:b w:val="0"/>
      <w:color w:val="000000"/>
      <w:spacing w:val="-5"/>
      <w:sz w:val="20"/>
      <w:szCs w:val="20"/>
      <w:lang w:eastAsia="zh-CN"/>
    </w:rPr>
  </w:style>
  <w:style w:type="paragraph" w:customStyle="1" w:styleId="IAPODICost">
    <w:name w:val="IAPODICost"/>
    <w:basedOn w:val="IATableLabel"/>
    <w:link w:val="IAPODICostChar"/>
    <w:rsid w:val="0007171C"/>
    <w:rPr>
      <w:b w:val="0"/>
    </w:rPr>
  </w:style>
  <w:style w:type="character" w:customStyle="1" w:styleId="IAPODICostChar">
    <w:name w:val="IAPODICost Char"/>
    <w:basedOn w:val="IATableLabelCharChar"/>
    <w:link w:val="IAPODICost"/>
    <w:rsid w:val="0007171C"/>
    <w:rPr>
      <w:rFonts w:ascii="Arial" w:eastAsia="SimSun" w:hAnsi="Arial" w:cs="Times New Roman"/>
      <w:b w:val="0"/>
      <w:color w:val="000000"/>
      <w:spacing w:val="-5"/>
      <w:sz w:val="20"/>
      <w:szCs w:val="20"/>
      <w:lang w:eastAsia="zh-CN"/>
    </w:rPr>
  </w:style>
  <w:style w:type="paragraph" w:customStyle="1" w:styleId="IAPODIBen">
    <w:name w:val="IAPODIBen"/>
    <w:basedOn w:val="IATableLabel"/>
    <w:link w:val="IAPODIBenChar"/>
    <w:rsid w:val="0007171C"/>
    <w:rPr>
      <w:b w:val="0"/>
    </w:rPr>
  </w:style>
  <w:style w:type="paragraph" w:customStyle="1" w:styleId="IAPODINet">
    <w:name w:val="IAPODINet"/>
    <w:basedOn w:val="IATableLabel"/>
    <w:link w:val="IAPODINetChar"/>
    <w:rsid w:val="0007171C"/>
    <w:rPr>
      <w:b w:val="0"/>
    </w:rPr>
  </w:style>
  <w:style w:type="paragraph" w:customStyle="1" w:styleId="IAPODIOIOO">
    <w:name w:val="IAPODIOIOO"/>
    <w:basedOn w:val="IATableLabel"/>
    <w:rsid w:val="0007171C"/>
    <w:rPr>
      <w:b w:val="0"/>
      <w:sz w:val="22"/>
      <w:szCs w:val="22"/>
    </w:rPr>
  </w:style>
  <w:style w:type="character" w:customStyle="1" w:styleId="IAPODINetChar">
    <w:name w:val="IAPODINet Char"/>
    <w:basedOn w:val="IATableLabelCharChar"/>
    <w:link w:val="IAPODINet"/>
    <w:rsid w:val="0007171C"/>
    <w:rPr>
      <w:rFonts w:ascii="Arial" w:eastAsia="SimSun" w:hAnsi="Arial" w:cs="Times New Roman"/>
      <w:b w:val="0"/>
      <w:color w:val="000000"/>
      <w:spacing w:val="-5"/>
      <w:sz w:val="20"/>
      <w:szCs w:val="20"/>
      <w:lang w:eastAsia="zh-CN"/>
    </w:rPr>
  </w:style>
  <w:style w:type="character" w:customStyle="1" w:styleId="IAPODIBenChar">
    <w:name w:val="IAPODIBen Char"/>
    <w:basedOn w:val="IATableLabelCharChar"/>
    <w:link w:val="IAPODIBen"/>
    <w:rsid w:val="0007171C"/>
    <w:rPr>
      <w:rFonts w:ascii="Arial" w:eastAsia="SimSun" w:hAnsi="Arial" w:cs="Times New Roman"/>
      <w:b w:val="0"/>
      <w:color w:val="000000"/>
      <w:spacing w:val="-5"/>
      <w:sz w:val="20"/>
      <w:szCs w:val="20"/>
      <w:lang w:eastAsia="zh-CN"/>
    </w:rPr>
  </w:style>
  <w:style w:type="paragraph" w:customStyle="1" w:styleId="IAPODIMQ">
    <w:name w:val="IAPODIMQ"/>
    <w:basedOn w:val="Normal"/>
    <w:rsid w:val="0007171C"/>
    <w:pPr>
      <w:spacing w:before="50" w:after="50" w:line="240" w:lineRule="auto"/>
      <w:ind w:left="113" w:right="113"/>
    </w:pPr>
    <w:rPr>
      <w:rFonts w:ascii="Arial" w:eastAsia="SimSun" w:hAnsi="Arial" w:cs="Times New Roman"/>
      <w:color w:val="000000"/>
      <w:spacing w:val="-5"/>
      <w:sz w:val="20"/>
      <w:szCs w:val="20"/>
      <w:lang w:eastAsia="zh-CN"/>
    </w:rPr>
  </w:style>
  <w:style w:type="paragraph" w:customStyle="1" w:styleId="Default">
    <w:name w:val="Default"/>
    <w:rsid w:val="000B408A"/>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FootnoteText">
    <w:name w:val="footnote text"/>
    <w:aliases w:val="Footnote,Schriftart: 9 pt,Schriftart: 10 pt,Schriftart: 8 pt,o,Testo nota a piè di pagina Carattere,Footnote text,Fußnote,Char Char Car,Fußnotentextf,Note de bas de page Car Car Car Car Car Car Car Car Car Car,ft,fn"/>
    <w:basedOn w:val="Normal"/>
    <w:link w:val="FootnoteTextChar"/>
    <w:uiPriority w:val="99"/>
    <w:unhideWhenUsed/>
    <w:rsid w:val="00246145"/>
    <w:pPr>
      <w:spacing w:after="0" w:line="240" w:lineRule="auto"/>
    </w:pPr>
    <w:rPr>
      <w:sz w:val="20"/>
      <w:szCs w:val="20"/>
    </w:rPr>
  </w:style>
  <w:style w:type="character" w:customStyle="1" w:styleId="FootnoteTextChar">
    <w:name w:val="Footnote Text Char"/>
    <w:aliases w:val="Footnote Char,Schriftart: 9 pt Char,Schriftart: 10 pt Char,Schriftart: 8 pt Char,o Char,Testo nota a piè di pagina Carattere Char,Footnote text Char,Fußnote Char,Char Char Car Char,Fußnotentextf Char,ft Char,fn Char"/>
    <w:basedOn w:val="DefaultParagraphFont"/>
    <w:link w:val="FootnoteText"/>
    <w:uiPriority w:val="99"/>
    <w:rsid w:val="00246145"/>
    <w:rPr>
      <w:sz w:val="20"/>
      <w:szCs w:val="20"/>
    </w:rPr>
  </w:style>
  <w:style w:type="character" w:styleId="FootnoteReference">
    <w:name w:val="footnote reference"/>
    <w:aliases w:val="Footnote Reference Superscript,Footnote symbol,Footnote Reference/,BVI fnr,EN Footnote Reference,number,SUPERS,-E Fußnotenzeichen,Footnote reference number,note TESI,stylish,Source Reference,Times 10 Point,Exposant 3 Point,Ref,No"/>
    <w:basedOn w:val="DefaultParagraphFont"/>
    <w:uiPriority w:val="99"/>
    <w:unhideWhenUsed/>
    <w:rsid w:val="00246145"/>
    <w:rPr>
      <w:vertAlign w:val="superscript"/>
    </w:rPr>
  </w:style>
  <w:style w:type="paragraph" w:customStyle="1" w:styleId="EBBodyPara">
    <w:name w:val="EBBodyPara"/>
    <w:basedOn w:val="BodyText"/>
    <w:rsid w:val="00545432"/>
    <w:pPr>
      <w:spacing w:line="240" w:lineRule="auto"/>
    </w:pPr>
    <w:rPr>
      <w:rFonts w:ascii="Arial" w:eastAsia="Times New Roman" w:hAnsi="Arial" w:cs="Arial"/>
      <w:bCs/>
      <w:color w:val="000000"/>
      <w:lang w:eastAsia="en-GB"/>
    </w:rPr>
  </w:style>
  <w:style w:type="paragraph" w:styleId="BodyText">
    <w:name w:val="Body Text"/>
    <w:basedOn w:val="Normal"/>
    <w:link w:val="BodyTextChar"/>
    <w:uiPriority w:val="99"/>
    <w:semiHidden/>
    <w:unhideWhenUsed/>
    <w:rsid w:val="00545432"/>
    <w:pPr>
      <w:spacing w:after="120"/>
    </w:pPr>
  </w:style>
  <w:style w:type="character" w:customStyle="1" w:styleId="BodyTextChar">
    <w:name w:val="Body Text Char"/>
    <w:basedOn w:val="DefaultParagraphFont"/>
    <w:link w:val="BodyText"/>
    <w:uiPriority w:val="99"/>
    <w:semiHidden/>
    <w:rsid w:val="00545432"/>
  </w:style>
  <w:style w:type="paragraph" w:styleId="NoSpacing">
    <w:name w:val="No Spacing"/>
    <w:uiPriority w:val="1"/>
    <w:qFormat/>
    <w:rsid w:val="00F74C21"/>
    <w:pPr>
      <w:spacing w:after="0" w:line="240" w:lineRule="auto"/>
    </w:pPr>
  </w:style>
  <w:style w:type="table" w:styleId="MediumShading1-Accent6">
    <w:name w:val="Medium Shading 1 Accent 6"/>
    <w:basedOn w:val="TableNormal"/>
    <w:uiPriority w:val="63"/>
    <w:rsid w:val="00BB088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styleId="CommentReference">
    <w:name w:val="annotation reference"/>
    <w:basedOn w:val="DefaultParagraphFont"/>
    <w:uiPriority w:val="99"/>
    <w:semiHidden/>
    <w:unhideWhenUsed/>
    <w:rsid w:val="00BB0884"/>
    <w:rPr>
      <w:sz w:val="16"/>
      <w:szCs w:val="16"/>
    </w:rPr>
  </w:style>
  <w:style w:type="paragraph" w:styleId="CommentText">
    <w:name w:val="annotation text"/>
    <w:basedOn w:val="Normal"/>
    <w:link w:val="CommentTextChar"/>
    <w:uiPriority w:val="99"/>
    <w:unhideWhenUsed/>
    <w:rsid w:val="00BB0884"/>
    <w:pPr>
      <w:spacing w:line="240" w:lineRule="auto"/>
    </w:pPr>
    <w:rPr>
      <w:sz w:val="20"/>
      <w:szCs w:val="20"/>
    </w:rPr>
  </w:style>
  <w:style w:type="character" w:customStyle="1" w:styleId="CommentTextChar">
    <w:name w:val="Comment Text Char"/>
    <w:basedOn w:val="DefaultParagraphFont"/>
    <w:link w:val="CommentText"/>
    <w:uiPriority w:val="99"/>
    <w:rsid w:val="00BB0884"/>
    <w:rPr>
      <w:sz w:val="20"/>
      <w:szCs w:val="20"/>
    </w:rPr>
  </w:style>
  <w:style w:type="paragraph" w:styleId="Title">
    <w:name w:val="Title"/>
    <w:basedOn w:val="Normal"/>
    <w:next w:val="Normal"/>
    <w:link w:val="TitleChar"/>
    <w:uiPriority w:val="10"/>
    <w:qFormat/>
    <w:rsid w:val="00C720F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GB"/>
    </w:rPr>
  </w:style>
  <w:style w:type="character" w:customStyle="1" w:styleId="TitleChar">
    <w:name w:val="Title Char"/>
    <w:basedOn w:val="DefaultParagraphFont"/>
    <w:link w:val="Title"/>
    <w:uiPriority w:val="10"/>
    <w:rsid w:val="00C720F0"/>
    <w:rPr>
      <w:rFonts w:asciiTheme="majorHAnsi" w:eastAsiaTheme="majorEastAsia" w:hAnsiTheme="majorHAnsi" w:cstheme="majorBidi"/>
      <w:color w:val="17365D" w:themeColor="text2" w:themeShade="BF"/>
      <w:spacing w:val="5"/>
      <w:kern w:val="28"/>
      <w:sz w:val="52"/>
      <w:szCs w:val="52"/>
      <w:lang w:eastAsia="en-GB"/>
    </w:rPr>
  </w:style>
  <w:style w:type="paragraph" w:styleId="Subtitle">
    <w:name w:val="Subtitle"/>
    <w:basedOn w:val="Normal"/>
    <w:next w:val="Normal"/>
    <w:link w:val="SubtitleChar"/>
    <w:uiPriority w:val="11"/>
    <w:qFormat/>
    <w:rsid w:val="00C720F0"/>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en-GB"/>
    </w:rPr>
  </w:style>
  <w:style w:type="character" w:customStyle="1" w:styleId="SubtitleChar">
    <w:name w:val="Subtitle Char"/>
    <w:basedOn w:val="DefaultParagraphFont"/>
    <w:link w:val="Subtitle"/>
    <w:uiPriority w:val="11"/>
    <w:rsid w:val="00C720F0"/>
    <w:rPr>
      <w:rFonts w:asciiTheme="majorHAnsi" w:eastAsiaTheme="majorEastAsia" w:hAnsiTheme="majorHAnsi" w:cstheme="majorBidi"/>
      <w:i/>
      <w:iCs/>
      <w:color w:val="4F81BD" w:themeColor="accent1"/>
      <w:spacing w:val="15"/>
      <w:sz w:val="24"/>
      <w:szCs w:val="24"/>
      <w:lang w:eastAsia="en-GB"/>
    </w:rPr>
  </w:style>
  <w:style w:type="paragraph" w:styleId="NormalWeb">
    <w:name w:val="Normal (Web)"/>
    <w:basedOn w:val="Normal"/>
    <w:rsid w:val="00C6736C"/>
    <w:pPr>
      <w:spacing w:before="100" w:beforeAutospacing="1" w:after="100" w:afterAutospacing="1" w:line="240" w:lineRule="auto"/>
    </w:pPr>
    <w:rPr>
      <w:rFonts w:ascii="Arial" w:eastAsia="Times New Roman" w:hAnsi="Arial" w:cs="Arial"/>
      <w:sz w:val="24"/>
      <w:szCs w:val="24"/>
      <w:lang w:eastAsia="en-GB"/>
    </w:rPr>
  </w:style>
  <w:style w:type="table" w:styleId="LightShading-Accent6">
    <w:name w:val="Light Shading Accent 6"/>
    <w:basedOn w:val="TableNormal"/>
    <w:uiPriority w:val="60"/>
    <w:rsid w:val="00C2787C"/>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Accent6">
    <w:name w:val="Light List Accent 6"/>
    <w:basedOn w:val="TableNormal"/>
    <w:uiPriority w:val="61"/>
    <w:rsid w:val="00C2787C"/>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MediumGrid3-Accent6">
    <w:name w:val="Medium Grid 3 Accent 6"/>
    <w:basedOn w:val="TableNormal"/>
    <w:uiPriority w:val="69"/>
    <w:rsid w:val="00C2787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CommentSubject">
    <w:name w:val="annotation subject"/>
    <w:basedOn w:val="CommentText"/>
    <w:next w:val="CommentText"/>
    <w:link w:val="CommentSubjectChar"/>
    <w:uiPriority w:val="99"/>
    <w:semiHidden/>
    <w:unhideWhenUsed/>
    <w:rsid w:val="00B004F0"/>
    <w:rPr>
      <w:b/>
      <w:bCs/>
    </w:rPr>
  </w:style>
  <w:style w:type="character" w:customStyle="1" w:styleId="CommentSubjectChar">
    <w:name w:val="Comment Subject Char"/>
    <w:basedOn w:val="CommentTextChar"/>
    <w:link w:val="CommentSubject"/>
    <w:uiPriority w:val="99"/>
    <w:semiHidden/>
    <w:rsid w:val="00B004F0"/>
    <w:rPr>
      <w:b/>
      <w:bCs/>
      <w:sz w:val="20"/>
      <w:szCs w:val="20"/>
    </w:rPr>
  </w:style>
  <w:style w:type="paragraph" w:styleId="EndnoteText">
    <w:name w:val="endnote text"/>
    <w:basedOn w:val="Normal"/>
    <w:link w:val="EndnoteTextChar"/>
    <w:uiPriority w:val="99"/>
    <w:semiHidden/>
    <w:unhideWhenUsed/>
    <w:rsid w:val="0081333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13339"/>
    <w:rPr>
      <w:sz w:val="20"/>
      <w:szCs w:val="20"/>
    </w:rPr>
  </w:style>
  <w:style w:type="character" w:styleId="EndnoteReference">
    <w:name w:val="endnote reference"/>
    <w:basedOn w:val="DefaultParagraphFont"/>
    <w:uiPriority w:val="99"/>
    <w:semiHidden/>
    <w:unhideWhenUsed/>
    <w:rsid w:val="00813339"/>
    <w:rPr>
      <w:vertAlign w:val="superscript"/>
    </w:rPr>
  </w:style>
  <w:style w:type="table" w:customStyle="1" w:styleId="TableGrid1">
    <w:name w:val="Table Grid1"/>
    <w:basedOn w:val="TableNormal"/>
    <w:next w:val="TableGrid"/>
    <w:uiPriority w:val="59"/>
    <w:rsid w:val="00C802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71C"/>
  </w:style>
  <w:style w:type="paragraph" w:styleId="Heading1">
    <w:name w:val="heading 1"/>
    <w:basedOn w:val="Normal"/>
    <w:next w:val="Normal"/>
    <w:link w:val="Heading1Char"/>
    <w:uiPriority w:val="9"/>
    <w:qFormat/>
    <w:rsid w:val="00116C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16CA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84A8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74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5D7E"/>
    <w:pPr>
      <w:ind w:left="720"/>
      <w:contextualSpacing/>
    </w:pPr>
  </w:style>
  <w:style w:type="character" w:customStyle="1" w:styleId="Heading1Char">
    <w:name w:val="Heading 1 Char"/>
    <w:basedOn w:val="DefaultParagraphFont"/>
    <w:link w:val="Heading1"/>
    <w:uiPriority w:val="9"/>
    <w:rsid w:val="00116CA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16CA5"/>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116CA5"/>
    <w:rPr>
      <w:color w:val="0000FF" w:themeColor="hyperlink"/>
      <w:u w:val="single"/>
    </w:rPr>
  </w:style>
  <w:style w:type="character" w:styleId="FollowedHyperlink">
    <w:name w:val="FollowedHyperlink"/>
    <w:basedOn w:val="DefaultParagraphFont"/>
    <w:uiPriority w:val="99"/>
    <w:semiHidden/>
    <w:unhideWhenUsed/>
    <w:rsid w:val="00116CA5"/>
    <w:rPr>
      <w:color w:val="800080" w:themeColor="followedHyperlink"/>
      <w:u w:val="single"/>
    </w:rPr>
  </w:style>
  <w:style w:type="paragraph" w:styleId="Header">
    <w:name w:val="header"/>
    <w:basedOn w:val="Normal"/>
    <w:link w:val="HeaderChar"/>
    <w:uiPriority w:val="99"/>
    <w:unhideWhenUsed/>
    <w:rsid w:val="00584A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4A82"/>
  </w:style>
  <w:style w:type="paragraph" w:styleId="Footer">
    <w:name w:val="footer"/>
    <w:basedOn w:val="Normal"/>
    <w:link w:val="FooterChar"/>
    <w:uiPriority w:val="99"/>
    <w:unhideWhenUsed/>
    <w:rsid w:val="00584A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4A82"/>
  </w:style>
  <w:style w:type="character" w:customStyle="1" w:styleId="Heading3Char">
    <w:name w:val="Heading 3 Char"/>
    <w:basedOn w:val="DefaultParagraphFont"/>
    <w:link w:val="Heading3"/>
    <w:uiPriority w:val="9"/>
    <w:rsid w:val="00584A82"/>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CD00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042"/>
    <w:rPr>
      <w:rFonts w:ascii="Tahoma" w:hAnsi="Tahoma" w:cs="Tahoma"/>
      <w:sz w:val="16"/>
      <w:szCs w:val="16"/>
    </w:rPr>
  </w:style>
  <w:style w:type="paragraph" w:customStyle="1" w:styleId="IATableLabel">
    <w:name w:val="IATableLabel"/>
    <w:basedOn w:val="Normal"/>
    <w:link w:val="IATableLabelCharChar"/>
    <w:rsid w:val="0007171C"/>
    <w:pPr>
      <w:spacing w:before="50" w:after="50" w:line="240" w:lineRule="auto"/>
      <w:ind w:left="113" w:right="113"/>
    </w:pPr>
    <w:rPr>
      <w:rFonts w:ascii="Arial" w:eastAsia="SimSun" w:hAnsi="Arial" w:cs="Times New Roman"/>
      <w:b/>
      <w:color w:val="000000"/>
      <w:spacing w:val="-5"/>
      <w:sz w:val="20"/>
      <w:szCs w:val="20"/>
      <w:lang w:eastAsia="zh-CN"/>
    </w:rPr>
  </w:style>
  <w:style w:type="character" w:customStyle="1" w:styleId="IATableLabelCharChar">
    <w:name w:val="IATableLabel Char Char"/>
    <w:basedOn w:val="DefaultParagraphFont"/>
    <w:link w:val="IATableLabel"/>
    <w:rsid w:val="0007171C"/>
    <w:rPr>
      <w:rFonts w:ascii="Arial" w:eastAsia="SimSun" w:hAnsi="Arial" w:cs="Times New Roman"/>
      <w:b/>
      <w:color w:val="000000"/>
      <w:spacing w:val="-5"/>
      <w:sz w:val="20"/>
      <w:szCs w:val="20"/>
      <w:lang w:eastAsia="zh-CN"/>
    </w:rPr>
  </w:style>
  <w:style w:type="paragraph" w:customStyle="1" w:styleId="IAHeadLabel">
    <w:name w:val="IAHeadLabel"/>
    <w:basedOn w:val="IATableLabel"/>
    <w:link w:val="IAHeadLabelChar"/>
    <w:rsid w:val="0007171C"/>
    <w:pPr>
      <w:spacing w:before="110"/>
      <w:ind w:left="0" w:right="0"/>
    </w:pPr>
  </w:style>
  <w:style w:type="character" w:customStyle="1" w:styleId="IAHeadLabelChar">
    <w:name w:val="IAHeadLabel Char"/>
    <w:basedOn w:val="IATableLabelCharChar"/>
    <w:link w:val="IAHeadLabel"/>
    <w:rsid w:val="0007171C"/>
    <w:rPr>
      <w:rFonts w:ascii="Arial" w:eastAsia="SimSun" w:hAnsi="Arial" w:cs="Times New Roman"/>
      <w:b/>
      <w:color w:val="000000"/>
      <w:spacing w:val="-5"/>
      <w:sz w:val="20"/>
      <w:szCs w:val="20"/>
      <w:lang w:eastAsia="zh-CN"/>
    </w:rPr>
  </w:style>
  <w:style w:type="paragraph" w:customStyle="1" w:styleId="IATableNotes">
    <w:name w:val="IATableNotes"/>
    <w:basedOn w:val="Normal"/>
    <w:link w:val="IATableNotesChar"/>
    <w:rsid w:val="0007171C"/>
    <w:pPr>
      <w:spacing w:before="60" w:after="60" w:line="240" w:lineRule="auto"/>
      <w:ind w:left="113" w:right="113"/>
    </w:pPr>
    <w:rPr>
      <w:rFonts w:ascii="Arial" w:eastAsia="SimSun" w:hAnsi="Arial" w:cs="Times New Roman"/>
      <w:sz w:val="18"/>
      <w:szCs w:val="20"/>
      <w:lang w:eastAsia="zh-CN"/>
    </w:rPr>
  </w:style>
  <w:style w:type="character" w:customStyle="1" w:styleId="IATableNotesChar">
    <w:name w:val="IATableNotes Char"/>
    <w:basedOn w:val="DefaultParagraphFont"/>
    <w:link w:val="IATableNotes"/>
    <w:rsid w:val="0007171C"/>
    <w:rPr>
      <w:rFonts w:ascii="Arial" w:eastAsia="SimSun" w:hAnsi="Arial" w:cs="Times New Roman"/>
      <w:sz w:val="18"/>
      <w:szCs w:val="20"/>
      <w:lang w:eastAsia="zh-CN"/>
    </w:rPr>
  </w:style>
  <w:style w:type="table" w:customStyle="1" w:styleId="TableIABox">
    <w:name w:val="Table_IABox"/>
    <w:basedOn w:val="TableNormal"/>
    <w:rsid w:val="0007171C"/>
    <w:pPr>
      <w:spacing w:after="0" w:line="240" w:lineRule="auto"/>
    </w:pPr>
    <w:rPr>
      <w:rFonts w:ascii="Times New Roman" w:eastAsia="SimSun" w:hAnsi="Times New Roman" w:cs="Times New Roman"/>
      <w:sz w:val="20"/>
      <w:szCs w:val="20"/>
      <w:lang w:eastAsia="en-GB"/>
    </w:rPr>
    <w:tblPr>
      <w:tblBorders>
        <w:top w:val="single" w:sz="4" w:space="0" w:color="auto"/>
        <w:left w:val="single" w:sz="4" w:space="0" w:color="auto"/>
        <w:bottom w:val="single" w:sz="4" w:space="0" w:color="auto"/>
        <w:right w:val="single" w:sz="4" w:space="0" w:color="auto"/>
      </w:tblBorders>
      <w:tblCellMar>
        <w:left w:w="0" w:type="dxa"/>
        <w:right w:w="0" w:type="dxa"/>
      </w:tblCellMar>
    </w:tblPr>
  </w:style>
  <w:style w:type="paragraph" w:customStyle="1" w:styleId="POPBY">
    <w:name w:val="POPBY"/>
    <w:basedOn w:val="IATableLabel"/>
    <w:rsid w:val="0007171C"/>
  </w:style>
  <w:style w:type="paragraph" w:customStyle="1" w:styleId="POPVBY">
    <w:name w:val="POPVBY"/>
    <w:basedOn w:val="IATableLabel"/>
    <w:rsid w:val="0007171C"/>
  </w:style>
  <w:style w:type="paragraph" w:customStyle="1" w:styleId="POTPY">
    <w:name w:val="POTPY"/>
    <w:basedOn w:val="IATableLabel"/>
    <w:rsid w:val="0007171C"/>
  </w:style>
  <w:style w:type="paragraph" w:customStyle="1" w:styleId="PONBLow">
    <w:name w:val="PONBLow"/>
    <w:basedOn w:val="IATableLabel"/>
    <w:link w:val="PONBLowCharChar"/>
    <w:rsid w:val="0007171C"/>
    <w:rPr>
      <w:b w:val="0"/>
    </w:rPr>
  </w:style>
  <w:style w:type="character" w:customStyle="1" w:styleId="PONBLowCharChar">
    <w:name w:val="PONBLow Char Char"/>
    <w:basedOn w:val="IATableLabelCharChar"/>
    <w:link w:val="PONBLow"/>
    <w:rsid w:val="0007171C"/>
    <w:rPr>
      <w:rFonts w:ascii="Arial" w:eastAsia="SimSun" w:hAnsi="Arial" w:cs="Times New Roman"/>
      <w:b w:val="0"/>
      <w:color w:val="000000"/>
      <w:spacing w:val="-5"/>
      <w:sz w:val="20"/>
      <w:szCs w:val="20"/>
      <w:lang w:eastAsia="zh-CN"/>
    </w:rPr>
  </w:style>
  <w:style w:type="paragraph" w:customStyle="1" w:styleId="PONBHigh">
    <w:name w:val="PONBHigh"/>
    <w:basedOn w:val="IATableLabel"/>
    <w:link w:val="PONBHighChar"/>
    <w:rsid w:val="0007171C"/>
    <w:rPr>
      <w:b w:val="0"/>
    </w:rPr>
  </w:style>
  <w:style w:type="character" w:customStyle="1" w:styleId="PONBHighChar">
    <w:name w:val="PONBHigh Char"/>
    <w:basedOn w:val="IATableLabelCharChar"/>
    <w:link w:val="PONBHigh"/>
    <w:rsid w:val="0007171C"/>
    <w:rPr>
      <w:rFonts w:ascii="Arial" w:eastAsia="SimSun" w:hAnsi="Arial" w:cs="Times New Roman"/>
      <w:b w:val="0"/>
      <w:color w:val="000000"/>
      <w:spacing w:val="-5"/>
      <w:sz w:val="20"/>
      <w:szCs w:val="20"/>
      <w:lang w:eastAsia="zh-CN"/>
    </w:rPr>
  </w:style>
  <w:style w:type="paragraph" w:customStyle="1" w:styleId="PONBBestEst">
    <w:name w:val="PONBBestEst"/>
    <w:basedOn w:val="IATableLabel"/>
    <w:link w:val="PONBBestEstChar"/>
    <w:rsid w:val="0007171C"/>
    <w:rPr>
      <w:b w:val="0"/>
    </w:rPr>
  </w:style>
  <w:style w:type="character" w:customStyle="1" w:styleId="PONBBestEstChar">
    <w:name w:val="PONBBestEst Char"/>
    <w:basedOn w:val="IATableLabelCharChar"/>
    <w:link w:val="PONBBestEst"/>
    <w:rsid w:val="0007171C"/>
    <w:rPr>
      <w:rFonts w:ascii="Arial" w:eastAsia="SimSun" w:hAnsi="Arial" w:cs="Times New Roman"/>
      <w:b w:val="0"/>
      <w:color w:val="000000"/>
      <w:spacing w:val="-5"/>
      <w:sz w:val="20"/>
      <w:szCs w:val="20"/>
      <w:lang w:eastAsia="zh-CN"/>
    </w:rPr>
  </w:style>
  <w:style w:type="paragraph" w:customStyle="1" w:styleId="IAPODICost">
    <w:name w:val="IAPODICost"/>
    <w:basedOn w:val="IATableLabel"/>
    <w:link w:val="IAPODICostChar"/>
    <w:rsid w:val="0007171C"/>
    <w:rPr>
      <w:b w:val="0"/>
    </w:rPr>
  </w:style>
  <w:style w:type="character" w:customStyle="1" w:styleId="IAPODICostChar">
    <w:name w:val="IAPODICost Char"/>
    <w:basedOn w:val="IATableLabelCharChar"/>
    <w:link w:val="IAPODICost"/>
    <w:rsid w:val="0007171C"/>
    <w:rPr>
      <w:rFonts w:ascii="Arial" w:eastAsia="SimSun" w:hAnsi="Arial" w:cs="Times New Roman"/>
      <w:b w:val="0"/>
      <w:color w:val="000000"/>
      <w:spacing w:val="-5"/>
      <w:sz w:val="20"/>
      <w:szCs w:val="20"/>
      <w:lang w:eastAsia="zh-CN"/>
    </w:rPr>
  </w:style>
  <w:style w:type="paragraph" w:customStyle="1" w:styleId="IAPODIBen">
    <w:name w:val="IAPODIBen"/>
    <w:basedOn w:val="IATableLabel"/>
    <w:link w:val="IAPODIBenChar"/>
    <w:rsid w:val="0007171C"/>
    <w:rPr>
      <w:b w:val="0"/>
    </w:rPr>
  </w:style>
  <w:style w:type="paragraph" w:customStyle="1" w:styleId="IAPODINet">
    <w:name w:val="IAPODINet"/>
    <w:basedOn w:val="IATableLabel"/>
    <w:link w:val="IAPODINetChar"/>
    <w:rsid w:val="0007171C"/>
    <w:rPr>
      <w:b w:val="0"/>
    </w:rPr>
  </w:style>
  <w:style w:type="paragraph" w:customStyle="1" w:styleId="IAPODIOIOO">
    <w:name w:val="IAPODIOIOO"/>
    <w:basedOn w:val="IATableLabel"/>
    <w:rsid w:val="0007171C"/>
    <w:rPr>
      <w:b w:val="0"/>
      <w:sz w:val="22"/>
      <w:szCs w:val="22"/>
    </w:rPr>
  </w:style>
  <w:style w:type="character" w:customStyle="1" w:styleId="IAPODINetChar">
    <w:name w:val="IAPODINet Char"/>
    <w:basedOn w:val="IATableLabelCharChar"/>
    <w:link w:val="IAPODINet"/>
    <w:rsid w:val="0007171C"/>
    <w:rPr>
      <w:rFonts w:ascii="Arial" w:eastAsia="SimSun" w:hAnsi="Arial" w:cs="Times New Roman"/>
      <w:b w:val="0"/>
      <w:color w:val="000000"/>
      <w:spacing w:val="-5"/>
      <w:sz w:val="20"/>
      <w:szCs w:val="20"/>
      <w:lang w:eastAsia="zh-CN"/>
    </w:rPr>
  </w:style>
  <w:style w:type="character" w:customStyle="1" w:styleId="IAPODIBenChar">
    <w:name w:val="IAPODIBen Char"/>
    <w:basedOn w:val="IATableLabelCharChar"/>
    <w:link w:val="IAPODIBen"/>
    <w:rsid w:val="0007171C"/>
    <w:rPr>
      <w:rFonts w:ascii="Arial" w:eastAsia="SimSun" w:hAnsi="Arial" w:cs="Times New Roman"/>
      <w:b w:val="0"/>
      <w:color w:val="000000"/>
      <w:spacing w:val="-5"/>
      <w:sz w:val="20"/>
      <w:szCs w:val="20"/>
      <w:lang w:eastAsia="zh-CN"/>
    </w:rPr>
  </w:style>
  <w:style w:type="paragraph" w:customStyle="1" w:styleId="IAPODIMQ">
    <w:name w:val="IAPODIMQ"/>
    <w:basedOn w:val="Normal"/>
    <w:rsid w:val="0007171C"/>
    <w:pPr>
      <w:spacing w:before="50" w:after="50" w:line="240" w:lineRule="auto"/>
      <w:ind w:left="113" w:right="113"/>
    </w:pPr>
    <w:rPr>
      <w:rFonts w:ascii="Arial" w:eastAsia="SimSun" w:hAnsi="Arial" w:cs="Times New Roman"/>
      <w:color w:val="000000"/>
      <w:spacing w:val="-5"/>
      <w:sz w:val="20"/>
      <w:szCs w:val="20"/>
      <w:lang w:eastAsia="zh-CN"/>
    </w:rPr>
  </w:style>
  <w:style w:type="paragraph" w:customStyle="1" w:styleId="Default">
    <w:name w:val="Default"/>
    <w:rsid w:val="000B408A"/>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FootnoteText">
    <w:name w:val="footnote text"/>
    <w:aliases w:val="Footnote,Schriftart: 9 pt,Schriftart: 10 pt,Schriftart: 8 pt,o,Testo nota a piè di pagina Carattere,Footnote text,Fußnote,Char Char Car,Fußnotentextf,Note de bas de page Car Car Car Car Car Car Car Car Car Car,ft,fn"/>
    <w:basedOn w:val="Normal"/>
    <w:link w:val="FootnoteTextChar"/>
    <w:uiPriority w:val="99"/>
    <w:unhideWhenUsed/>
    <w:rsid w:val="00246145"/>
    <w:pPr>
      <w:spacing w:after="0" w:line="240" w:lineRule="auto"/>
    </w:pPr>
    <w:rPr>
      <w:sz w:val="20"/>
      <w:szCs w:val="20"/>
    </w:rPr>
  </w:style>
  <w:style w:type="character" w:customStyle="1" w:styleId="FootnoteTextChar">
    <w:name w:val="Footnote Text Char"/>
    <w:aliases w:val="Footnote Char,Schriftart: 9 pt Char,Schriftart: 10 pt Char,Schriftart: 8 pt Char,o Char,Testo nota a piè di pagina Carattere Char,Footnote text Char,Fußnote Char,Char Char Car Char,Fußnotentextf Char,ft Char,fn Char"/>
    <w:basedOn w:val="DefaultParagraphFont"/>
    <w:link w:val="FootnoteText"/>
    <w:uiPriority w:val="99"/>
    <w:rsid w:val="00246145"/>
    <w:rPr>
      <w:sz w:val="20"/>
      <w:szCs w:val="20"/>
    </w:rPr>
  </w:style>
  <w:style w:type="character" w:styleId="FootnoteReference">
    <w:name w:val="footnote reference"/>
    <w:aliases w:val="Footnote Reference Superscript,Footnote symbol,Footnote Reference/,BVI fnr,EN Footnote Reference,number,SUPERS,-E Fußnotenzeichen,Footnote reference number,note TESI,stylish,Source Reference,Times 10 Point,Exposant 3 Point,Ref,No"/>
    <w:basedOn w:val="DefaultParagraphFont"/>
    <w:uiPriority w:val="99"/>
    <w:unhideWhenUsed/>
    <w:rsid w:val="00246145"/>
    <w:rPr>
      <w:vertAlign w:val="superscript"/>
    </w:rPr>
  </w:style>
  <w:style w:type="paragraph" w:customStyle="1" w:styleId="EBBodyPara">
    <w:name w:val="EBBodyPara"/>
    <w:basedOn w:val="BodyText"/>
    <w:rsid w:val="00545432"/>
    <w:pPr>
      <w:spacing w:line="240" w:lineRule="auto"/>
    </w:pPr>
    <w:rPr>
      <w:rFonts w:ascii="Arial" w:eastAsia="Times New Roman" w:hAnsi="Arial" w:cs="Arial"/>
      <w:bCs/>
      <w:color w:val="000000"/>
      <w:lang w:eastAsia="en-GB"/>
    </w:rPr>
  </w:style>
  <w:style w:type="paragraph" w:styleId="BodyText">
    <w:name w:val="Body Text"/>
    <w:basedOn w:val="Normal"/>
    <w:link w:val="BodyTextChar"/>
    <w:uiPriority w:val="99"/>
    <w:semiHidden/>
    <w:unhideWhenUsed/>
    <w:rsid w:val="00545432"/>
    <w:pPr>
      <w:spacing w:after="120"/>
    </w:pPr>
  </w:style>
  <w:style w:type="character" w:customStyle="1" w:styleId="BodyTextChar">
    <w:name w:val="Body Text Char"/>
    <w:basedOn w:val="DefaultParagraphFont"/>
    <w:link w:val="BodyText"/>
    <w:uiPriority w:val="99"/>
    <w:semiHidden/>
    <w:rsid w:val="00545432"/>
  </w:style>
  <w:style w:type="paragraph" w:styleId="NoSpacing">
    <w:name w:val="No Spacing"/>
    <w:uiPriority w:val="1"/>
    <w:qFormat/>
    <w:rsid w:val="00F74C21"/>
    <w:pPr>
      <w:spacing w:after="0" w:line="240" w:lineRule="auto"/>
    </w:pPr>
  </w:style>
  <w:style w:type="table" w:styleId="MediumShading1-Accent6">
    <w:name w:val="Medium Shading 1 Accent 6"/>
    <w:basedOn w:val="TableNormal"/>
    <w:uiPriority w:val="63"/>
    <w:rsid w:val="00BB088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styleId="CommentReference">
    <w:name w:val="annotation reference"/>
    <w:basedOn w:val="DefaultParagraphFont"/>
    <w:uiPriority w:val="99"/>
    <w:semiHidden/>
    <w:unhideWhenUsed/>
    <w:rsid w:val="00BB0884"/>
    <w:rPr>
      <w:sz w:val="16"/>
      <w:szCs w:val="16"/>
    </w:rPr>
  </w:style>
  <w:style w:type="paragraph" w:styleId="CommentText">
    <w:name w:val="annotation text"/>
    <w:basedOn w:val="Normal"/>
    <w:link w:val="CommentTextChar"/>
    <w:uiPriority w:val="99"/>
    <w:unhideWhenUsed/>
    <w:rsid w:val="00BB0884"/>
    <w:pPr>
      <w:spacing w:line="240" w:lineRule="auto"/>
    </w:pPr>
    <w:rPr>
      <w:sz w:val="20"/>
      <w:szCs w:val="20"/>
    </w:rPr>
  </w:style>
  <w:style w:type="character" w:customStyle="1" w:styleId="CommentTextChar">
    <w:name w:val="Comment Text Char"/>
    <w:basedOn w:val="DefaultParagraphFont"/>
    <w:link w:val="CommentText"/>
    <w:uiPriority w:val="99"/>
    <w:rsid w:val="00BB0884"/>
    <w:rPr>
      <w:sz w:val="20"/>
      <w:szCs w:val="20"/>
    </w:rPr>
  </w:style>
  <w:style w:type="paragraph" w:styleId="Title">
    <w:name w:val="Title"/>
    <w:basedOn w:val="Normal"/>
    <w:next w:val="Normal"/>
    <w:link w:val="TitleChar"/>
    <w:uiPriority w:val="10"/>
    <w:qFormat/>
    <w:rsid w:val="00C720F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GB"/>
    </w:rPr>
  </w:style>
  <w:style w:type="character" w:customStyle="1" w:styleId="TitleChar">
    <w:name w:val="Title Char"/>
    <w:basedOn w:val="DefaultParagraphFont"/>
    <w:link w:val="Title"/>
    <w:uiPriority w:val="10"/>
    <w:rsid w:val="00C720F0"/>
    <w:rPr>
      <w:rFonts w:asciiTheme="majorHAnsi" w:eastAsiaTheme="majorEastAsia" w:hAnsiTheme="majorHAnsi" w:cstheme="majorBidi"/>
      <w:color w:val="17365D" w:themeColor="text2" w:themeShade="BF"/>
      <w:spacing w:val="5"/>
      <w:kern w:val="28"/>
      <w:sz w:val="52"/>
      <w:szCs w:val="52"/>
      <w:lang w:eastAsia="en-GB"/>
    </w:rPr>
  </w:style>
  <w:style w:type="paragraph" w:styleId="Subtitle">
    <w:name w:val="Subtitle"/>
    <w:basedOn w:val="Normal"/>
    <w:next w:val="Normal"/>
    <w:link w:val="SubtitleChar"/>
    <w:uiPriority w:val="11"/>
    <w:qFormat/>
    <w:rsid w:val="00C720F0"/>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en-GB"/>
    </w:rPr>
  </w:style>
  <w:style w:type="character" w:customStyle="1" w:styleId="SubtitleChar">
    <w:name w:val="Subtitle Char"/>
    <w:basedOn w:val="DefaultParagraphFont"/>
    <w:link w:val="Subtitle"/>
    <w:uiPriority w:val="11"/>
    <w:rsid w:val="00C720F0"/>
    <w:rPr>
      <w:rFonts w:asciiTheme="majorHAnsi" w:eastAsiaTheme="majorEastAsia" w:hAnsiTheme="majorHAnsi" w:cstheme="majorBidi"/>
      <w:i/>
      <w:iCs/>
      <w:color w:val="4F81BD" w:themeColor="accent1"/>
      <w:spacing w:val="15"/>
      <w:sz w:val="24"/>
      <w:szCs w:val="24"/>
      <w:lang w:eastAsia="en-GB"/>
    </w:rPr>
  </w:style>
  <w:style w:type="paragraph" w:styleId="NormalWeb">
    <w:name w:val="Normal (Web)"/>
    <w:basedOn w:val="Normal"/>
    <w:rsid w:val="00C6736C"/>
    <w:pPr>
      <w:spacing w:before="100" w:beforeAutospacing="1" w:after="100" w:afterAutospacing="1" w:line="240" w:lineRule="auto"/>
    </w:pPr>
    <w:rPr>
      <w:rFonts w:ascii="Arial" w:eastAsia="Times New Roman" w:hAnsi="Arial" w:cs="Arial"/>
      <w:sz w:val="24"/>
      <w:szCs w:val="24"/>
      <w:lang w:eastAsia="en-GB"/>
    </w:rPr>
  </w:style>
  <w:style w:type="table" w:styleId="LightShading-Accent6">
    <w:name w:val="Light Shading Accent 6"/>
    <w:basedOn w:val="TableNormal"/>
    <w:uiPriority w:val="60"/>
    <w:rsid w:val="00C2787C"/>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Accent6">
    <w:name w:val="Light List Accent 6"/>
    <w:basedOn w:val="TableNormal"/>
    <w:uiPriority w:val="61"/>
    <w:rsid w:val="00C2787C"/>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MediumGrid3-Accent6">
    <w:name w:val="Medium Grid 3 Accent 6"/>
    <w:basedOn w:val="TableNormal"/>
    <w:uiPriority w:val="69"/>
    <w:rsid w:val="00C2787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CommentSubject">
    <w:name w:val="annotation subject"/>
    <w:basedOn w:val="CommentText"/>
    <w:next w:val="CommentText"/>
    <w:link w:val="CommentSubjectChar"/>
    <w:uiPriority w:val="99"/>
    <w:semiHidden/>
    <w:unhideWhenUsed/>
    <w:rsid w:val="00B004F0"/>
    <w:rPr>
      <w:b/>
      <w:bCs/>
    </w:rPr>
  </w:style>
  <w:style w:type="character" w:customStyle="1" w:styleId="CommentSubjectChar">
    <w:name w:val="Comment Subject Char"/>
    <w:basedOn w:val="CommentTextChar"/>
    <w:link w:val="CommentSubject"/>
    <w:uiPriority w:val="99"/>
    <w:semiHidden/>
    <w:rsid w:val="00B004F0"/>
    <w:rPr>
      <w:b/>
      <w:bCs/>
      <w:sz w:val="20"/>
      <w:szCs w:val="20"/>
    </w:rPr>
  </w:style>
  <w:style w:type="paragraph" w:styleId="EndnoteText">
    <w:name w:val="endnote text"/>
    <w:basedOn w:val="Normal"/>
    <w:link w:val="EndnoteTextChar"/>
    <w:uiPriority w:val="99"/>
    <w:semiHidden/>
    <w:unhideWhenUsed/>
    <w:rsid w:val="0081333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13339"/>
    <w:rPr>
      <w:sz w:val="20"/>
      <w:szCs w:val="20"/>
    </w:rPr>
  </w:style>
  <w:style w:type="character" w:styleId="EndnoteReference">
    <w:name w:val="endnote reference"/>
    <w:basedOn w:val="DefaultParagraphFont"/>
    <w:uiPriority w:val="99"/>
    <w:semiHidden/>
    <w:unhideWhenUsed/>
    <w:rsid w:val="00813339"/>
    <w:rPr>
      <w:vertAlign w:val="superscript"/>
    </w:rPr>
  </w:style>
  <w:style w:type="table" w:customStyle="1" w:styleId="TableGrid1">
    <w:name w:val="Table Grid1"/>
    <w:basedOn w:val="TableNormal"/>
    <w:next w:val="TableGrid"/>
    <w:uiPriority w:val="59"/>
    <w:rsid w:val="00C802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63415">
      <w:bodyDiv w:val="1"/>
      <w:marLeft w:val="0"/>
      <w:marRight w:val="0"/>
      <w:marTop w:val="0"/>
      <w:marBottom w:val="0"/>
      <w:divBdr>
        <w:top w:val="none" w:sz="0" w:space="0" w:color="auto"/>
        <w:left w:val="none" w:sz="0" w:space="0" w:color="auto"/>
        <w:bottom w:val="none" w:sz="0" w:space="0" w:color="auto"/>
        <w:right w:val="none" w:sz="0" w:space="0" w:color="auto"/>
      </w:divBdr>
      <w:divsChild>
        <w:div w:id="1601646652">
          <w:marLeft w:val="547"/>
          <w:marRight w:val="0"/>
          <w:marTop w:val="0"/>
          <w:marBottom w:val="0"/>
          <w:divBdr>
            <w:top w:val="none" w:sz="0" w:space="0" w:color="auto"/>
            <w:left w:val="none" w:sz="0" w:space="0" w:color="auto"/>
            <w:bottom w:val="none" w:sz="0" w:space="0" w:color="auto"/>
            <w:right w:val="none" w:sz="0" w:space="0" w:color="auto"/>
          </w:divBdr>
        </w:div>
      </w:divsChild>
    </w:div>
    <w:div w:id="76100229">
      <w:bodyDiv w:val="1"/>
      <w:marLeft w:val="0"/>
      <w:marRight w:val="0"/>
      <w:marTop w:val="0"/>
      <w:marBottom w:val="0"/>
      <w:divBdr>
        <w:top w:val="none" w:sz="0" w:space="0" w:color="auto"/>
        <w:left w:val="none" w:sz="0" w:space="0" w:color="auto"/>
        <w:bottom w:val="none" w:sz="0" w:space="0" w:color="auto"/>
        <w:right w:val="none" w:sz="0" w:space="0" w:color="auto"/>
      </w:divBdr>
      <w:divsChild>
        <w:div w:id="1650207223">
          <w:marLeft w:val="547"/>
          <w:marRight w:val="0"/>
          <w:marTop w:val="58"/>
          <w:marBottom w:val="0"/>
          <w:divBdr>
            <w:top w:val="none" w:sz="0" w:space="0" w:color="auto"/>
            <w:left w:val="none" w:sz="0" w:space="0" w:color="auto"/>
            <w:bottom w:val="none" w:sz="0" w:space="0" w:color="auto"/>
            <w:right w:val="none" w:sz="0" w:space="0" w:color="auto"/>
          </w:divBdr>
        </w:div>
      </w:divsChild>
    </w:div>
    <w:div w:id="267469973">
      <w:bodyDiv w:val="1"/>
      <w:marLeft w:val="0"/>
      <w:marRight w:val="0"/>
      <w:marTop w:val="0"/>
      <w:marBottom w:val="0"/>
      <w:divBdr>
        <w:top w:val="none" w:sz="0" w:space="0" w:color="auto"/>
        <w:left w:val="none" w:sz="0" w:space="0" w:color="auto"/>
        <w:bottom w:val="none" w:sz="0" w:space="0" w:color="auto"/>
        <w:right w:val="none" w:sz="0" w:space="0" w:color="auto"/>
      </w:divBdr>
    </w:div>
    <w:div w:id="333798513">
      <w:bodyDiv w:val="1"/>
      <w:marLeft w:val="0"/>
      <w:marRight w:val="0"/>
      <w:marTop w:val="0"/>
      <w:marBottom w:val="0"/>
      <w:divBdr>
        <w:top w:val="none" w:sz="0" w:space="0" w:color="auto"/>
        <w:left w:val="none" w:sz="0" w:space="0" w:color="auto"/>
        <w:bottom w:val="none" w:sz="0" w:space="0" w:color="auto"/>
        <w:right w:val="none" w:sz="0" w:space="0" w:color="auto"/>
      </w:divBdr>
    </w:div>
    <w:div w:id="336346001">
      <w:bodyDiv w:val="1"/>
      <w:marLeft w:val="0"/>
      <w:marRight w:val="0"/>
      <w:marTop w:val="0"/>
      <w:marBottom w:val="0"/>
      <w:divBdr>
        <w:top w:val="none" w:sz="0" w:space="0" w:color="auto"/>
        <w:left w:val="none" w:sz="0" w:space="0" w:color="auto"/>
        <w:bottom w:val="none" w:sz="0" w:space="0" w:color="auto"/>
        <w:right w:val="none" w:sz="0" w:space="0" w:color="auto"/>
      </w:divBdr>
      <w:divsChild>
        <w:div w:id="37632571">
          <w:marLeft w:val="446"/>
          <w:marRight w:val="0"/>
          <w:marTop w:val="0"/>
          <w:marBottom w:val="0"/>
          <w:divBdr>
            <w:top w:val="none" w:sz="0" w:space="0" w:color="auto"/>
            <w:left w:val="none" w:sz="0" w:space="0" w:color="auto"/>
            <w:bottom w:val="none" w:sz="0" w:space="0" w:color="auto"/>
            <w:right w:val="none" w:sz="0" w:space="0" w:color="auto"/>
          </w:divBdr>
        </w:div>
        <w:div w:id="357896633">
          <w:marLeft w:val="446"/>
          <w:marRight w:val="0"/>
          <w:marTop w:val="0"/>
          <w:marBottom w:val="0"/>
          <w:divBdr>
            <w:top w:val="none" w:sz="0" w:space="0" w:color="auto"/>
            <w:left w:val="none" w:sz="0" w:space="0" w:color="auto"/>
            <w:bottom w:val="none" w:sz="0" w:space="0" w:color="auto"/>
            <w:right w:val="none" w:sz="0" w:space="0" w:color="auto"/>
          </w:divBdr>
        </w:div>
        <w:div w:id="383722263">
          <w:marLeft w:val="446"/>
          <w:marRight w:val="0"/>
          <w:marTop w:val="0"/>
          <w:marBottom w:val="0"/>
          <w:divBdr>
            <w:top w:val="none" w:sz="0" w:space="0" w:color="auto"/>
            <w:left w:val="none" w:sz="0" w:space="0" w:color="auto"/>
            <w:bottom w:val="none" w:sz="0" w:space="0" w:color="auto"/>
            <w:right w:val="none" w:sz="0" w:space="0" w:color="auto"/>
          </w:divBdr>
        </w:div>
        <w:div w:id="1126043311">
          <w:marLeft w:val="446"/>
          <w:marRight w:val="0"/>
          <w:marTop w:val="0"/>
          <w:marBottom w:val="0"/>
          <w:divBdr>
            <w:top w:val="none" w:sz="0" w:space="0" w:color="auto"/>
            <w:left w:val="none" w:sz="0" w:space="0" w:color="auto"/>
            <w:bottom w:val="none" w:sz="0" w:space="0" w:color="auto"/>
            <w:right w:val="none" w:sz="0" w:space="0" w:color="auto"/>
          </w:divBdr>
        </w:div>
        <w:div w:id="1207912013">
          <w:marLeft w:val="446"/>
          <w:marRight w:val="0"/>
          <w:marTop w:val="0"/>
          <w:marBottom w:val="0"/>
          <w:divBdr>
            <w:top w:val="none" w:sz="0" w:space="0" w:color="auto"/>
            <w:left w:val="none" w:sz="0" w:space="0" w:color="auto"/>
            <w:bottom w:val="none" w:sz="0" w:space="0" w:color="auto"/>
            <w:right w:val="none" w:sz="0" w:space="0" w:color="auto"/>
          </w:divBdr>
        </w:div>
        <w:div w:id="1776703665">
          <w:marLeft w:val="446"/>
          <w:marRight w:val="0"/>
          <w:marTop w:val="0"/>
          <w:marBottom w:val="0"/>
          <w:divBdr>
            <w:top w:val="none" w:sz="0" w:space="0" w:color="auto"/>
            <w:left w:val="none" w:sz="0" w:space="0" w:color="auto"/>
            <w:bottom w:val="none" w:sz="0" w:space="0" w:color="auto"/>
            <w:right w:val="none" w:sz="0" w:space="0" w:color="auto"/>
          </w:divBdr>
        </w:div>
      </w:divsChild>
    </w:div>
    <w:div w:id="416825225">
      <w:bodyDiv w:val="1"/>
      <w:marLeft w:val="0"/>
      <w:marRight w:val="0"/>
      <w:marTop w:val="0"/>
      <w:marBottom w:val="0"/>
      <w:divBdr>
        <w:top w:val="none" w:sz="0" w:space="0" w:color="auto"/>
        <w:left w:val="none" w:sz="0" w:space="0" w:color="auto"/>
        <w:bottom w:val="none" w:sz="0" w:space="0" w:color="auto"/>
        <w:right w:val="none" w:sz="0" w:space="0" w:color="auto"/>
      </w:divBdr>
      <w:divsChild>
        <w:div w:id="932934271">
          <w:marLeft w:val="547"/>
          <w:marRight w:val="0"/>
          <w:marTop w:val="0"/>
          <w:marBottom w:val="0"/>
          <w:divBdr>
            <w:top w:val="none" w:sz="0" w:space="0" w:color="auto"/>
            <w:left w:val="none" w:sz="0" w:space="0" w:color="auto"/>
            <w:bottom w:val="none" w:sz="0" w:space="0" w:color="auto"/>
            <w:right w:val="none" w:sz="0" w:space="0" w:color="auto"/>
          </w:divBdr>
        </w:div>
      </w:divsChild>
    </w:div>
    <w:div w:id="423763372">
      <w:bodyDiv w:val="1"/>
      <w:marLeft w:val="0"/>
      <w:marRight w:val="0"/>
      <w:marTop w:val="0"/>
      <w:marBottom w:val="0"/>
      <w:divBdr>
        <w:top w:val="none" w:sz="0" w:space="0" w:color="auto"/>
        <w:left w:val="none" w:sz="0" w:space="0" w:color="auto"/>
        <w:bottom w:val="none" w:sz="0" w:space="0" w:color="auto"/>
        <w:right w:val="none" w:sz="0" w:space="0" w:color="auto"/>
      </w:divBdr>
    </w:div>
    <w:div w:id="439374911">
      <w:bodyDiv w:val="1"/>
      <w:marLeft w:val="0"/>
      <w:marRight w:val="0"/>
      <w:marTop w:val="0"/>
      <w:marBottom w:val="0"/>
      <w:divBdr>
        <w:top w:val="none" w:sz="0" w:space="0" w:color="auto"/>
        <w:left w:val="none" w:sz="0" w:space="0" w:color="auto"/>
        <w:bottom w:val="none" w:sz="0" w:space="0" w:color="auto"/>
        <w:right w:val="none" w:sz="0" w:space="0" w:color="auto"/>
      </w:divBdr>
      <w:divsChild>
        <w:div w:id="295992669">
          <w:marLeft w:val="446"/>
          <w:marRight w:val="0"/>
          <w:marTop w:val="0"/>
          <w:marBottom w:val="0"/>
          <w:divBdr>
            <w:top w:val="none" w:sz="0" w:space="0" w:color="auto"/>
            <w:left w:val="none" w:sz="0" w:space="0" w:color="auto"/>
            <w:bottom w:val="none" w:sz="0" w:space="0" w:color="auto"/>
            <w:right w:val="none" w:sz="0" w:space="0" w:color="auto"/>
          </w:divBdr>
        </w:div>
        <w:div w:id="352607423">
          <w:marLeft w:val="446"/>
          <w:marRight w:val="0"/>
          <w:marTop w:val="0"/>
          <w:marBottom w:val="0"/>
          <w:divBdr>
            <w:top w:val="none" w:sz="0" w:space="0" w:color="auto"/>
            <w:left w:val="none" w:sz="0" w:space="0" w:color="auto"/>
            <w:bottom w:val="none" w:sz="0" w:space="0" w:color="auto"/>
            <w:right w:val="none" w:sz="0" w:space="0" w:color="auto"/>
          </w:divBdr>
        </w:div>
        <w:div w:id="411201431">
          <w:marLeft w:val="446"/>
          <w:marRight w:val="0"/>
          <w:marTop w:val="0"/>
          <w:marBottom w:val="0"/>
          <w:divBdr>
            <w:top w:val="none" w:sz="0" w:space="0" w:color="auto"/>
            <w:left w:val="none" w:sz="0" w:space="0" w:color="auto"/>
            <w:bottom w:val="none" w:sz="0" w:space="0" w:color="auto"/>
            <w:right w:val="none" w:sz="0" w:space="0" w:color="auto"/>
          </w:divBdr>
        </w:div>
        <w:div w:id="1467968462">
          <w:marLeft w:val="446"/>
          <w:marRight w:val="0"/>
          <w:marTop w:val="0"/>
          <w:marBottom w:val="0"/>
          <w:divBdr>
            <w:top w:val="none" w:sz="0" w:space="0" w:color="auto"/>
            <w:left w:val="none" w:sz="0" w:space="0" w:color="auto"/>
            <w:bottom w:val="none" w:sz="0" w:space="0" w:color="auto"/>
            <w:right w:val="none" w:sz="0" w:space="0" w:color="auto"/>
          </w:divBdr>
        </w:div>
        <w:div w:id="1668360966">
          <w:marLeft w:val="446"/>
          <w:marRight w:val="0"/>
          <w:marTop w:val="0"/>
          <w:marBottom w:val="0"/>
          <w:divBdr>
            <w:top w:val="none" w:sz="0" w:space="0" w:color="auto"/>
            <w:left w:val="none" w:sz="0" w:space="0" w:color="auto"/>
            <w:bottom w:val="none" w:sz="0" w:space="0" w:color="auto"/>
            <w:right w:val="none" w:sz="0" w:space="0" w:color="auto"/>
          </w:divBdr>
        </w:div>
        <w:div w:id="2033023624">
          <w:marLeft w:val="446"/>
          <w:marRight w:val="0"/>
          <w:marTop w:val="0"/>
          <w:marBottom w:val="0"/>
          <w:divBdr>
            <w:top w:val="none" w:sz="0" w:space="0" w:color="auto"/>
            <w:left w:val="none" w:sz="0" w:space="0" w:color="auto"/>
            <w:bottom w:val="none" w:sz="0" w:space="0" w:color="auto"/>
            <w:right w:val="none" w:sz="0" w:space="0" w:color="auto"/>
          </w:divBdr>
        </w:div>
      </w:divsChild>
    </w:div>
    <w:div w:id="443041148">
      <w:bodyDiv w:val="1"/>
      <w:marLeft w:val="0"/>
      <w:marRight w:val="0"/>
      <w:marTop w:val="0"/>
      <w:marBottom w:val="0"/>
      <w:divBdr>
        <w:top w:val="none" w:sz="0" w:space="0" w:color="auto"/>
        <w:left w:val="none" w:sz="0" w:space="0" w:color="auto"/>
        <w:bottom w:val="none" w:sz="0" w:space="0" w:color="auto"/>
        <w:right w:val="none" w:sz="0" w:space="0" w:color="auto"/>
      </w:divBdr>
      <w:divsChild>
        <w:div w:id="103306043">
          <w:marLeft w:val="1166"/>
          <w:marRight w:val="0"/>
          <w:marTop w:val="67"/>
          <w:marBottom w:val="0"/>
          <w:divBdr>
            <w:top w:val="none" w:sz="0" w:space="0" w:color="auto"/>
            <w:left w:val="none" w:sz="0" w:space="0" w:color="auto"/>
            <w:bottom w:val="none" w:sz="0" w:space="0" w:color="auto"/>
            <w:right w:val="none" w:sz="0" w:space="0" w:color="auto"/>
          </w:divBdr>
        </w:div>
        <w:div w:id="191260412">
          <w:marLeft w:val="1166"/>
          <w:marRight w:val="0"/>
          <w:marTop w:val="67"/>
          <w:marBottom w:val="0"/>
          <w:divBdr>
            <w:top w:val="none" w:sz="0" w:space="0" w:color="auto"/>
            <w:left w:val="none" w:sz="0" w:space="0" w:color="auto"/>
            <w:bottom w:val="none" w:sz="0" w:space="0" w:color="auto"/>
            <w:right w:val="none" w:sz="0" w:space="0" w:color="auto"/>
          </w:divBdr>
        </w:div>
        <w:div w:id="249311690">
          <w:marLeft w:val="1166"/>
          <w:marRight w:val="0"/>
          <w:marTop w:val="67"/>
          <w:marBottom w:val="0"/>
          <w:divBdr>
            <w:top w:val="none" w:sz="0" w:space="0" w:color="auto"/>
            <w:left w:val="none" w:sz="0" w:space="0" w:color="auto"/>
            <w:bottom w:val="none" w:sz="0" w:space="0" w:color="auto"/>
            <w:right w:val="none" w:sz="0" w:space="0" w:color="auto"/>
          </w:divBdr>
        </w:div>
        <w:div w:id="589583163">
          <w:marLeft w:val="1166"/>
          <w:marRight w:val="0"/>
          <w:marTop w:val="67"/>
          <w:marBottom w:val="0"/>
          <w:divBdr>
            <w:top w:val="none" w:sz="0" w:space="0" w:color="auto"/>
            <w:left w:val="none" w:sz="0" w:space="0" w:color="auto"/>
            <w:bottom w:val="none" w:sz="0" w:space="0" w:color="auto"/>
            <w:right w:val="none" w:sz="0" w:space="0" w:color="auto"/>
          </w:divBdr>
        </w:div>
        <w:div w:id="646669859">
          <w:marLeft w:val="547"/>
          <w:marRight w:val="0"/>
          <w:marTop w:val="67"/>
          <w:marBottom w:val="0"/>
          <w:divBdr>
            <w:top w:val="none" w:sz="0" w:space="0" w:color="auto"/>
            <w:left w:val="none" w:sz="0" w:space="0" w:color="auto"/>
            <w:bottom w:val="none" w:sz="0" w:space="0" w:color="auto"/>
            <w:right w:val="none" w:sz="0" w:space="0" w:color="auto"/>
          </w:divBdr>
        </w:div>
        <w:div w:id="834299238">
          <w:marLeft w:val="1166"/>
          <w:marRight w:val="0"/>
          <w:marTop w:val="67"/>
          <w:marBottom w:val="0"/>
          <w:divBdr>
            <w:top w:val="none" w:sz="0" w:space="0" w:color="auto"/>
            <w:left w:val="none" w:sz="0" w:space="0" w:color="auto"/>
            <w:bottom w:val="none" w:sz="0" w:space="0" w:color="auto"/>
            <w:right w:val="none" w:sz="0" w:space="0" w:color="auto"/>
          </w:divBdr>
        </w:div>
        <w:div w:id="946959687">
          <w:marLeft w:val="1166"/>
          <w:marRight w:val="0"/>
          <w:marTop w:val="67"/>
          <w:marBottom w:val="0"/>
          <w:divBdr>
            <w:top w:val="none" w:sz="0" w:space="0" w:color="auto"/>
            <w:left w:val="none" w:sz="0" w:space="0" w:color="auto"/>
            <w:bottom w:val="none" w:sz="0" w:space="0" w:color="auto"/>
            <w:right w:val="none" w:sz="0" w:space="0" w:color="auto"/>
          </w:divBdr>
        </w:div>
        <w:div w:id="1180781803">
          <w:marLeft w:val="1166"/>
          <w:marRight w:val="0"/>
          <w:marTop w:val="67"/>
          <w:marBottom w:val="0"/>
          <w:divBdr>
            <w:top w:val="none" w:sz="0" w:space="0" w:color="auto"/>
            <w:left w:val="none" w:sz="0" w:space="0" w:color="auto"/>
            <w:bottom w:val="none" w:sz="0" w:space="0" w:color="auto"/>
            <w:right w:val="none" w:sz="0" w:space="0" w:color="auto"/>
          </w:divBdr>
        </w:div>
        <w:div w:id="1840385591">
          <w:marLeft w:val="547"/>
          <w:marRight w:val="0"/>
          <w:marTop w:val="67"/>
          <w:marBottom w:val="0"/>
          <w:divBdr>
            <w:top w:val="none" w:sz="0" w:space="0" w:color="auto"/>
            <w:left w:val="none" w:sz="0" w:space="0" w:color="auto"/>
            <w:bottom w:val="none" w:sz="0" w:space="0" w:color="auto"/>
            <w:right w:val="none" w:sz="0" w:space="0" w:color="auto"/>
          </w:divBdr>
        </w:div>
        <w:div w:id="1840732014">
          <w:marLeft w:val="547"/>
          <w:marRight w:val="0"/>
          <w:marTop w:val="67"/>
          <w:marBottom w:val="0"/>
          <w:divBdr>
            <w:top w:val="none" w:sz="0" w:space="0" w:color="auto"/>
            <w:left w:val="none" w:sz="0" w:space="0" w:color="auto"/>
            <w:bottom w:val="none" w:sz="0" w:space="0" w:color="auto"/>
            <w:right w:val="none" w:sz="0" w:space="0" w:color="auto"/>
          </w:divBdr>
        </w:div>
        <w:div w:id="1873424113">
          <w:marLeft w:val="1166"/>
          <w:marRight w:val="0"/>
          <w:marTop w:val="67"/>
          <w:marBottom w:val="0"/>
          <w:divBdr>
            <w:top w:val="none" w:sz="0" w:space="0" w:color="auto"/>
            <w:left w:val="none" w:sz="0" w:space="0" w:color="auto"/>
            <w:bottom w:val="none" w:sz="0" w:space="0" w:color="auto"/>
            <w:right w:val="none" w:sz="0" w:space="0" w:color="auto"/>
          </w:divBdr>
        </w:div>
        <w:div w:id="2086829866">
          <w:marLeft w:val="547"/>
          <w:marRight w:val="0"/>
          <w:marTop w:val="67"/>
          <w:marBottom w:val="0"/>
          <w:divBdr>
            <w:top w:val="none" w:sz="0" w:space="0" w:color="auto"/>
            <w:left w:val="none" w:sz="0" w:space="0" w:color="auto"/>
            <w:bottom w:val="none" w:sz="0" w:space="0" w:color="auto"/>
            <w:right w:val="none" w:sz="0" w:space="0" w:color="auto"/>
          </w:divBdr>
        </w:div>
      </w:divsChild>
    </w:div>
    <w:div w:id="598949145">
      <w:bodyDiv w:val="1"/>
      <w:marLeft w:val="0"/>
      <w:marRight w:val="0"/>
      <w:marTop w:val="0"/>
      <w:marBottom w:val="0"/>
      <w:divBdr>
        <w:top w:val="none" w:sz="0" w:space="0" w:color="auto"/>
        <w:left w:val="none" w:sz="0" w:space="0" w:color="auto"/>
        <w:bottom w:val="none" w:sz="0" w:space="0" w:color="auto"/>
        <w:right w:val="none" w:sz="0" w:space="0" w:color="auto"/>
      </w:divBdr>
      <w:divsChild>
        <w:div w:id="30617350">
          <w:marLeft w:val="547"/>
          <w:marRight w:val="0"/>
          <w:marTop w:val="67"/>
          <w:marBottom w:val="0"/>
          <w:divBdr>
            <w:top w:val="none" w:sz="0" w:space="0" w:color="auto"/>
            <w:left w:val="none" w:sz="0" w:space="0" w:color="auto"/>
            <w:bottom w:val="none" w:sz="0" w:space="0" w:color="auto"/>
            <w:right w:val="none" w:sz="0" w:space="0" w:color="auto"/>
          </w:divBdr>
        </w:div>
        <w:div w:id="523132120">
          <w:marLeft w:val="1166"/>
          <w:marRight w:val="0"/>
          <w:marTop w:val="67"/>
          <w:marBottom w:val="0"/>
          <w:divBdr>
            <w:top w:val="none" w:sz="0" w:space="0" w:color="auto"/>
            <w:left w:val="none" w:sz="0" w:space="0" w:color="auto"/>
            <w:bottom w:val="none" w:sz="0" w:space="0" w:color="auto"/>
            <w:right w:val="none" w:sz="0" w:space="0" w:color="auto"/>
          </w:divBdr>
        </w:div>
        <w:div w:id="825974056">
          <w:marLeft w:val="1166"/>
          <w:marRight w:val="0"/>
          <w:marTop w:val="67"/>
          <w:marBottom w:val="0"/>
          <w:divBdr>
            <w:top w:val="none" w:sz="0" w:space="0" w:color="auto"/>
            <w:left w:val="none" w:sz="0" w:space="0" w:color="auto"/>
            <w:bottom w:val="none" w:sz="0" w:space="0" w:color="auto"/>
            <w:right w:val="none" w:sz="0" w:space="0" w:color="auto"/>
          </w:divBdr>
        </w:div>
        <w:div w:id="923536029">
          <w:marLeft w:val="1166"/>
          <w:marRight w:val="0"/>
          <w:marTop w:val="67"/>
          <w:marBottom w:val="0"/>
          <w:divBdr>
            <w:top w:val="none" w:sz="0" w:space="0" w:color="auto"/>
            <w:left w:val="none" w:sz="0" w:space="0" w:color="auto"/>
            <w:bottom w:val="none" w:sz="0" w:space="0" w:color="auto"/>
            <w:right w:val="none" w:sz="0" w:space="0" w:color="auto"/>
          </w:divBdr>
        </w:div>
        <w:div w:id="1011953950">
          <w:marLeft w:val="1166"/>
          <w:marRight w:val="0"/>
          <w:marTop w:val="67"/>
          <w:marBottom w:val="0"/>
          <w:divBdr>
            <w:top w:val="none" w:sz="0" w:space="0" w:color="auto"/>
            <w:left w:val="none" w:sz="0" w:space="0" w:color="auto"/>
            <w:bottom w:val="none" w:sz="0" w:space="0" w:color="auto"/>
            <w:right w:val="none" w:sz="0" w:space="0" w:color="auto"/>
          </w:divBdr>
        </w:div>
        <w:div w:id="1025329777">
          <w:marLeft w:val="547"/>
          <w:marRight w:val="0"/>
          <w:marTop w:val="67"/>
          <w:marBottom w:val="0"/>
          <w:divBdr>
            <w:top w:val="none" w:sz="0" w:space="0" w:color="auto"/>
            <w:left w:val="none" w:sz="0" w:space="0" w:color="auto"/>
            <w:bottom w:val="none" w:sz="0" w:space="0" w:color="auto"/>
            <w:right w:val="none" w:sz="0" w:space="0" w:color="auto"/>
          </w:divBdr>
        </w:div>
        <w:div w:id="1504006975">
          <w:marLeft w:val="547"/>
          <w:marRight w:val="0"/>
          <w:marTop w:val="67"/>
          <w:marBottom w:val="0"/>
          <w:divBdr>
            <w:top w:val="none" w:sz="0" w:space="0" w:color="auto"/>
            <w:left w:val="none" w:sz="0" w:space="0" w:color="auto"/>
            <w:bottom w:val="none" w:sz="0" w:space="0" w:color="auto"/>
            <w:right w:val="none" w:sz="0" w:space="0" w:color="auto"/>
          </w:divBdr>
        </w:div>
        <w:div w:id="1608196133">
          <w:marLeft w:val="547"/>
          <w:marRight w:val="0"/>
          <w:marTop w:val="67"/>
          <w:marBottom w:val="0"/>
          <w:divBdr>
            <w:top w:val="none" w:sz="0" w:space="0" w:color="auto"/>
            <w:left w:val="none" w:sz="0" w:space="0" w:color="auto"/>
            <w:bottom w:val="none" w:sz="0" w:space="0" w:color="auto"/>
            <w:right w:val="none" w:sz="0" w:space="0" w:color="auto"/>
          </w:divBdr>
        </w:div>
        <w:div w:id="1813018272">
          <w:marLeft w:val="547"/>
          <w:marRight w:val="0"/>
          <w:marTop w:val="67"/>
          <w:marBottom w:val="0"/>
          <w:divBdr>
            <w:top w:val="none" w:sz="0" w:space="0" w:color="auto"/>
            <w:left w:val="none" w:sz="0" w:space="0" w:color="auto"/>
            <w:bottom w:val="none" w:sz="0" w:space="0" w:color="auto"/>
            <w:right w:val="none" w:sz="0" w:space="0" w:color="auto"/>
          </w:divBdr>
        </w:div>
        <w:div w:id="1832134556">
          <w:marLeft w:val="1166"/>
          <w:marRight w:val="0"/>
          <w:marTop w:val="67"/>
          <w:marBottom w:val="0"/>
          <w:divBdr>
            <w:top w:val="none" w:sz="0" w:space="0" w:color="auto"/>
            <w:left w:val="none" w:sz="0" w:space="0" w:color="auto"/>
            <w:bottom w:val="none" w:sz="0" w:space="0" w:color="auto"/>
            <w:right w:val="none" w:sz="0" w:space="0" w:color="auto"/>
          </w:divBdr>
        </w:div>
      </w:divsChild>
    </w:div>
    <w:div w:id="631793344">
      <w:bodyDiv w:val="1"/>
      <w:marLeft w:val="0"/>
      <w:marRight w:val="0"/>
      <w:marTop w:val="0"/>
      <w:marBottom w:val="0"/>
      <w:divBdr>
        <w:top w:val="none" w:sz="0" w:space="0" w:color="auto"/>
        <w:left w:val="none" w:sz="0" w:space="0" w:color="auto"/>
        <w:bottom w:val="none" w:sz="0" w:space="0" w:color="auto"/>
        <w:right w:val="none" w:sz="0" w:space="0" w:color="auto"/>
      </w:divBdr>
      <w:divsChild>
        <w:div w:id="1917089931">
          <w:marLeft w:val="547"/>
          <w:marRight w:val="0"/>
          <w:marTop w:val="58"/>
          <w:marBottom w:val="0"/>
          <w:divBdr>
            <w:top w:val="none" w:sz="0" w:space="0" w:color="auto"/>
            <w:left w:val="none" w:sz="0" w:space="0" w:color="auto"/>
            <w:bottom w:val="none" w:sz="0" w:space="0" w:color="auto"/>
            <w:right w:val="none" w:sz="0" w:space="0" w:color="auto"/>
          </w:divBdr>
        </w:div>
      </w:divsChild>
    </w:div>
    <w:div w:id="708145031">
      <w:bodyDiv w:val="1"/>
      <w:marLeft w:val="0"/>
      <w:marRight w:val="0"/>
      <w:marTop w:val="0"/>
      <w:marBottom w:val="0"/>
      <w:divBdr>
        <w:top w:val="none" w:sz="0" w:space="0" w:color="auto"/>
        <w:left w:val="none" w:sz="0" w:space="0" w:color="auto"/>
        <w:bottom w:val="none" w:sz="0" w:space="0" w:color="auto"/>
        <w:right w:val="none" w:sz="0" w:space="0" w:color="auto"/>
      </w:divBdr>
    </w:div>
    <w:div w:id="834952932">
      <w:bodyDiv w:val="1"/>
      <w:marLeft w:val="0"/>
      <w:marRight w:val="0"/>
      <w:marTop w:val="0"/>
      <w:marBottom w:val="0"/>
      <w:divBdr>
        <w:top w:val="none" w:sz="0" w:space="0" w:color="auto"/>
        <w:left w:val="none" w:sz="0" w:space="0" w:color="auto"/>
        <w:bottom w:val="none" w:sz="0" w:space="0" w:color="auto"/>
        <w:right w:val="none" w:sz="0" w:space="0" w:color="auto"/>
      </w:divBdr>
      <w:divsChild>
        <w:div w:id="457996568">
          <w:marLeft w:val="1166"/>
          <w:marRight w:val="0"/>
          <w:marTop w:val="67"/>
          <w:marBottom w:val="0"/>
          <w:divBdr>
            <w:top w:val="none" w:sz="0" w:space="0" w:color="auto"/>
            <w:left w:val="none" w:sz="0" w:space="0" w:color="auto"/>
            <w:bottom w:val="none" w:sz="0" w:space="0" w:color="auto"/>
            <w:right w:val="none" w:sz="0" w:space="0" w:color="auto"/>
          </w:divBdr>
        </w:div>
        <w:div w:id="731541368">
          <w:marLeft w:val="1166"/>
          <w:marRight w:val="0"/>
          <w:marTop w:val="67"/>
          <w:marBottom w:val="0"/>
          <w:divBdr>
            <w:top w:val="none" w:sz="0" w:space="0" w:color="auto"/>
            <w:left w:val="none" w:sz="0" w:space="0" w:color="auto"/>
            <w:bottom w:val="none" w:sz="0" w:space="0" w:color="auto"/>
            <w:right w:val="none" w:sz="0" w:space="0" w:color="auto"/>
          </w:divBdr>
        </w:div>
        <w:div w:id="974798882">
          <w:marLeft w:val="547"/>
          <w:marRight w:val="0"/>
          <w:marTop w:val="67"/>
          <w:marBottom w:val="0"/>
          <w:divBdr>
            <w:top w:val="none" w:sz="0" w:space="0" w:color="auto"/>
            <w:left w:val="none" w:sz="0" w:space="0" w:color="auto"/>
            <w:bottom w:val="none" w:sz="0" w:space="0" w:color="auto"/>
            <w:right w:val="none" w:sz="0" w:space="0" w:color="auto"/>
          </w:divBdr>
        </w:div>
        <w:div w:id="1785803368">
          <w:marLeft w:val="547"/>
          <w:marRight w:val="0"/>
          <w:marTop w:val="67"/>
          <w:marBottom w:val="0"/>
          <w:divBdr>
            <w:top w:val="none" w:sz="0" w:space="0" w:color="auto"/>
            <w:left w:val="none" w:sz="0" w:space="0" w:color="auto"/>
            <w:bottom w:val="none" w:sz="0" w:space="0" w:color="auto"/>
            <w:right w:val="none" w:sz="0" w:space="0" w:color="auto"/>
          </w:divBdr>
        </w:div>
      </w:divsChild>
    </w:div>
    <w:div w:id="838732606">
      <w:bodyDiv w:val="1"/>
      <w:marLeft w:val="0"/>
      <w:marRight w:val="0"/>
      <w:marTop w:val="0"/>
      <w:marBottom w:val="0"/>
      <w:divBdr>
        <w:top w:val="none" w:sz="0" w:space="0" w:color="auto"/>
        <w:left w:val="none" w:sz="0" w:space="0" w:color="auto"/>
        <w:bottom w:val="none" w:sz="0" w:space="0" w:color="auto"/>
        <w:right w:val="none" w:sz="0" w:space="0" w:color="auto"/>
      </w:divBdr>
      <w:divsChild>
        <w:div w:id="1901134195">
          <w:marLeft w:val="547"/>
          <w:marRight w:val="0"/>
          <w:marTop w:val="0"/>
          <w:marBottom w:val="0"/>
          <w:divBdr>
            <w:top w:val="none" w:sz="0" w:space="0" w:color="auto"/>
            <w:left w:val="none" w:sz="0" w:space="0" w:color="auto"/>
            <w:bottom w:val="none" w:sz="0" w:space="0" w:color="auto"/>
            <w:right w:val="none" w:sz="0" w:space="0" w:color="auto"/>
          </w:divBdr>
        </w:div>
      </w:divsChild>
    </w:div>
    <w:div w:id="898783003">
      <w:bodyDiv w:val="1"/>
      <w:marLeft w:val="0"/>
      <w:marRight w:val="0"/>
      <w:marTop w:val="0"/>
      <w:marBottom w:val="0"/>
      <w:divBdr>
        <w:top w:val="none" w:sz="0" w:space="0" w:color="auto"/>
        <w:left w:val="none" w:sz="0" w:space="0" w:color="auto"/>
        <w:bottom w:val="none" w:sz="0" w:space="0" w:color="auto"/>
        <w:right w:val="none" w:sz="0" w:space="0" w:color="auto"/>
      </w:divBdr>
    </w:div>
    <w:div w:id="918834152">
      <w:bodyDiv w:val="1"/>
      <w:marLeft w:val="0"/>
      <w:marRight w:val="0"/>
      <w:marTop w:val="0"/>
      <w:marBottom w:val="0"/>
      <w:divBdr>
        <w:top w:val="none" w:sz="0" w:space="0" w:color="auto"/>
        <w:left w:val="none" w:sz="0" w:space="0" w:color="auto"/>
        <w:bottom w:val="none" w:sz="0" w:space="0" w:color="auto"/>
        <w:right w:val="none" w:sz="0" w:space="0" w:color="auto"/>
      </w:divBdr>
      <w:divsChild>
        <w:div w:id="107360307">
          <w:marLeft w:val="1800"/>
          <w:marRight w:val="0"/>
          <w:marTop w:val="67"/>
          <w:marBottom w:val="0"/>
          <w:divBdr>
            <w:top w:val="none" w:sz="0" w:space="0" w:color="auto"/>
            <w:left w:val="none" w:sz="0" w:space="0" w:color="auto"/>
            <w:bottom w:val="none" w:sz="0" w:space="0" w:color="auto"/>
            <w:right w:val="none" w:sz="0" w:space="0" w:color="auto"/>
          </w:divBdr>
        </w:div>
        <w:div w:id="241451905">
          <w:marLeft w:val="1166"/>
          <w:marRight w:val="0"/>
          <w:marTop w:val="67"/>
          <w:marBottom w:val="0"/>
          <w:divBdr>
            <w:top w:val="none" w:sz="0" w:space="0" w:color="auto"/>
            <w:left w:val="none" w:sz="0" w:space="0" w:color="auto"/>
            <w:bottom w:val="none" w:sz="0" w:space="0" w:color="auto"/>
            <w:right w:val="none" w:sz="0" w:space="0" w:color="auto"/>
          </w:divBdr>
        </w:div>
        <w:div w:id="967080176">
          <w:marLeft w:val="1800"/>
          <w:marRight w:val="0"/>
          <w:marTop w:val="67"/>
          <w:marBottom w:val="0"/>
          <w:divBdr>
            <w:top w:val="none" w:sz="0" w:space="0" w:color="auto"/>
            <w:left w:val="none" w:sz="0" w:space="0" w:color="auto"/>
            <w:bottom w:val="none" w:sz="0" w:space="0" w:color="auto"/>
            <w:right w:val="none" w:sz="0" w:space="0" w:color="auto"/>
          </w:divBdr>
        </w:div>
        <w:div w:id="1214584148">
          <w:marLeft w:val="1166"/>
          <w:marRight w:val="0"/>
          <w:marTop w:val="67"/>
          <w:marBottom w:val="0"/>
          <w:divBdr>
            <w:top w:val="none" w:sz="0" w:space="0" w:color="auto"/>
            <w:left w:val="none" w:sz="0" w:space="0" w:color="auto"/>
            <w:bottom w:val="none" w:sz="0" w:space="0" w:color="auto"/>
            <w:right w:val="none" w:sz="0" w:space="0" w:color="auto"/>
          </w:divBdr>
        </w:div>
        <w:div w:id="1246304959">
          <w:marLeft w:val="1800"/>
          <w:marRight w:val="0"/>
          <w:marTop w:val="67"/>
          <w:marBottom w:val="0"/>
          <w:divBdr>
            <w:top w:val="none" w:sz="0" w:space="0" w:color="auto"/>
            <w:left w:val="none" w:sz="0" w:space="0" w:color="auto"/>
            <w:bottom w:val="none" w:sz="0" w:space="0" w:color="auto"/>
            <w:right w:val="none" w:sz="0" w:space="0" w:color="auto"/>
          </w:divBdr>
        </w:div>
      </w:divsChild>
    </w:div>
    <w:div w:id="1255819968">
      <w:bodyDiv w:val="1"/>
      <w:marLeft w:val="0"/>
      <w:marRight w:val="0"/>
      <w:marTop w:val="0"/>
      <w:marBottom w:val="0"/>
      <w:divBdr>
        <w:top w:val="none" w:sz="0" w:space="0" w:color="auto"/>
        <w:left w:val="none" w:sz="0" w:space="0" w:color="auto"/>
        <w:bottom w:val="none" w:sz="0" w:space="0" w:color="auto"/>
        <w:right w:val="none" w:sz="0" w:space="0" w:color="auto"/>
      </w:divBdr>
      <w:divsChild>
        <w:div w:id="1142962402">
          <w:marLeft w:val="720"/>
          <w:marRight w:val="0"/>
          <w:marTop w:val="200"/>
          <w:marBottom w:val="0"/>
          <w:divBdr>
            <w:top w:val="none" w:sz="0" w:space="0" w:color="auto"/>
            <w:left w:val="none" w:sz="0" w:space="0" w:color="auto"/>
            <w:bottom w:val="none" w:sz="0" w:space="0" w:color="auto"/>
            <w:right w:val="none" w:sz="0" w:space="0" w:color="auto"/>
          </w:divBdr>
        </w:div>
      </w:divsChild>
    </w:div>
    <w:div w:id="1386684395">
      <w:bodyDiv w:val="1"/>
      <w:marLeft w:val="0"/>
      <w:marRight w:val="0"/>
      <w:marTop w:val="0"/>
      <w:marBottom w:val="0"/>
      <w:divBdr>
        <w:top w:val="none" w:sz="0" w:space="0" w:color="auto"/>
        <w:left w:val="none" w:sz="0" w:space="0" w:color="auto"/>
        <w:bottom w:val="none" w:sz="0" w:space="0" w:color="auto"/>
        <w:right w:val="none" w:sz="0" w:space="0" w:color="auto"/>
      </w:divBdr>
      <w:divsChild>
        <w:div w:id="398671218">
          <w:marLeft w:val="547"/>
          <w:marRight w:val="0"/>
          <w:marTop w:val="0"/>
          <w:marBottom w:val="0"/>
          <w:divBdr>
            <w:top w:val="none" w:sz="0" w:space="0" w:color="auto"/>
            <w:left w:val="none" w:sz="0" w:space="0" w:color="auto"/>
            <w:bottom w:val="none" w:sz="0" w:space="0" w:color="auto"/>
            <w:right w:val="none" w:sz="0" w:space="0" w:color="auto"/>
          </w:divBdr>
        </w:div>
      </w:divsChild>
    </w:div>
    <w:div w:id="1434133369">
      <w:bodyDiv w:val="1"/>
      <w:marLeft w:val="0"/>
      <w:marRight w:val="0"/>
      <w:marTop w:val="0"/>
      <w:marBottom w:val="0"/>
      <w:divBdr>
        <w:top w:val="none" w:sz="0" w:space="0" w:color="auto"/>
        <w:left w:val="none" w:sz="0" w:space="0" w:color="auto"/>
        <w:bottom w:val="none" w:sz="0" w:space="0" w:color="auto"/>
        <w:right w:val="none" w:sz="0" w:space="0" w:color="auto"/>
      </w:divBdr>
      <w:divsChild>
        <w:div w:id="78603621">
          <w:marLeft w:val="1166"/>
          <w:marRight w:val="0"/>
          <w:marTop w:val="67"/>
          <w:marBottom w:val="0"/>
          <w:divBdr>
            <w:top w:val="none" w:sz="0" w:space="0" w:color="auto"/>
            <w:left w:val="none" w:sz="0" w:space="0" w:color="auto"/>
            <w:bottom w:val="none" w:sz="0" w:space="0" w:color="auto"/>
            <w:right w:val="none" w:sz="0" w:space="0" w:color="auto"/>
          </w:divBdr>
        </w:div>
        <w:div w:id="176967024">
          <w:marLeft w:val="1166"/>
          <w:marRight w:val="0"/>
          <w:marTop w:val="67"/>
          <w:marBottom w:val="0"/>
          <w:divBdr>
            <w:top w:val="none" w:sz="0" w:space="0" w:color="auto"/>
            <w:left w:val="none" w:sz="0" w:space="0" w:color="auto"/>
            <w:bottom w:val="none" w:sz="0" w:space="0" w:color="auto"/>
            <w:right w:val="none" w:sz="0" w:space="0" w:color="auto"/>
          </w:divBdr>
        </w:div>
        <w:div w:id="620920433">
          <w:marLeft w:val="547"/>
          <w:marRight w:val="0"/>
          <w:marTop w:val="67"/>
          <w:marBottom w:val="0"/>
          <w:divBdr>
            <w:top w:val="none" w:sz="0" w:space="0" w:color="auto"/>
            <w:left w:val="none" w:sz="0" w:space="0" w:color="auto"/>
            <w:bottom w:val="none" w:sz="0" w:space="0" w:color="auto"/>
            <w:right w:val="none" w:sz="0" w:space="0" w:color="auto"/>
          </w:divBdr>
        </w:div>
        <w:div w:id="855730607">
          <w:marLeft w:val="547"/>
          <w:marRight w:val="0"/>
          <w:marTop w:val="67"/>
          <w:marBottom w:val="0"/>
          <w:divBdr>
            <w:top w:val="none" w:sz="0" w:space="0" w:color="auto"/>
            <w:left w:val="none" w:sz="0" w:space="0" w:color="auto"/>
            <w:bottom w:val="none" w:sz="0" w:space="0" w:color="auto"/>
            <w:right w:val="none" w:sz="0" w:space="0" w:color="auto"/>
          </w:divBdr>
        </w:div>
        <w:div w:id="1470515195">
          <w:marLeft w:val="1166"/>
          <w:marRight w:val="0"/>
          <w:marTop w:val="67"/>
          <w:marBottom w:val="0"/>
          <w:divBdr>
            <w:top w:val="none" w:sz="0" w:space="0" w:color="auto"/>
            <w:left w:val="none" w:sz="0" w:space="0" w:color="auto"/>
            <w:bottom w:val="none" w:sz="0" w:space="0" w:color="auto"/>
            <w:right w:val="none" w:sz="0" w:space="0" w:color="auto"/>
          </w:divBdr>
        </w:div>
        <w:div w:id="2021078769">
          <w:marLeft w:val="547"/>
          <w:marRight w:val="0"/>
          <w:marTop w:val="67"/>
          <w:marBottom w:val="0"/>
          <w:divBdr>
            <w:top w:val="none" w:sz="0" w:space="0" w:color="auto"/>
            <w:left w:val="none" w:sz="0" w:space="0" w:color="auto"/>
            <w:bottom w:val="none" w:sz="0" w:space="0" w:color="auto"/>
            <w:right w:val="none" w:sz="0" w:space="0" w:color="auto"/>
          </w:divBdr>
        </w:div>
      </w:divsChild>
    </w:div>
    <w:div w:id="1585256754">
      <w:bodyDiv w:val="1"/>
      <w:marLeft w:val="0"/>
      <w:marRight w:val="0"/>
      <w:marTop w:val="0"/>
      <w:marBottom w:val="0"/>
      <w:divBdr>
        <w:top w:val="none" w:sz="0" w:space="0" w:color="auto"/>
        <w:left w:val="none" w:sz="0" w:space="0" w:color="auto"/>
        <w:bottom w:val="none" w:sz="0" w:space="0" w:color="auto"/>
        <w:right w:val="none" w:sz="0" w:space="0" w:color="auto"/>
      </w:divBdr>
      <w:divsChild>
        <w:div w:id="691996948">
          <w:marLeft w:val="547"/>
          <w:marRight w:val="0"/>
          <w:marTop w:val="0"/>
          <w:marBottom w:val="0"/>
          <w:divBdr>
            <w:top w:val="none" w:sz="0" w:space="0" w:color="auto"/>
            <w:left w:val="none" w:sz="0" w:space="0" w:color="auto"/>
            <w:bottom w:val="none" w:sz="0" w:space="0" w:color="auto"/>
            <w:right w:val="none" w:sz="0" w:space="0" w:color="auto"/>
          </w:divBdr>
        </w:div>
        <w:div w:id="1314607219">
          <w:marLeft w:val="547"/>
          <w:marRight w:val="0"/>
          <w:marTop w:val="0"/>
          <w:marBottom w:val="0"/>
          <w:divBdr>
            <w:top w:val="none" w:sz="0" w:space="0" w:color="auto"/>
            <w:left w:val="none" w:sz="0" w:space="0" w:color="auto"/>
            <w:bottom w:val="none" w:sz="0" w:space="0" w:color="auto"/>
            <w:right w:val="none" w:sz="0" w:space="0" w:color="auto"/>
          </w:divBdr>
        </w:div>
      </w:divsChild>
    </w:div>
    <w:div w:id="1603537807">
      <w:bodyDiv w:val="1"/>
      <w:marLeft w:val="0"/>
      <w:marRight w:val="0"/>
      <w:marTop w:val="0"/>
      <w:marBottom w:val="0"/>
      <w:divBdr>
        <w:top w:val="none" w:sz="0" w:space="0" w:color="auto"/>
        <w:left w:val="none" w:sz="0" w:space="0" w:color="auto"/>
        <w:bottom w:val="none" w:sz="0" w:space="0" w:color="auto"/>
        <w:right w:val="none" w:sz="0" w:space="0" w:color="auto"/>
      </w:divBdr>
    </w:div>
    <w:div w:id="1610314656">
      <w:bodyDiv w:val="1"/>
      <w:marLeft w:val="0"/>
      <w:marRight w:val="0"/>
      <w:marTop w:val="0"/>
      <w:marBottom w:val="0"/>
      <w:divBdr>
        <w:top w:val="none" w:sz="0" w:space="0" w:color="auto"/>
        <w:left w:val="none" w:sz="0" w:space="0" w:color="auto"/>
        <w:bottom w:val="none" w:sz="0" w:space="0" w:color="auto"/>
        <w:right w:val="none" w:sz="0" w:space="0" w:color="auto"/>
      </w:divBdr>
    </w:div>
    <w:div w:id="1625770855">
      <w:bodyDiv w:val="1"/>
      <w:marLeft w:val="0"/>
      <w:marRight w:val="0"/>
      <w:marTop w:val="0"/>
      <w:marBottom w:val="0"/>
      <w:divBdr>
        <w:top w:val="none" w:sz="0" w:space="0" w:color="auto"/>
        <w:left w:val="none" w:sz="0" w:space="0" w:color="auto"/>
        <w:bottom w:val="none" w:sz="0" w:space="0" w:color="auto"/>
        <w:right w:val="none" w:sz="0" w:space="0" w:color="auto"/>
      </w:divBdr>
      <w:divsChild>
        <w:div w:id="930088763">
          <w:marLeft w:val="446"/>
          <w:marRight w:val="0"/>
          <w:marTop w:val="0"/>
          <w:marBottom w:val="0"/>
          <w:divBdr>
            <w:top w:val="none" w:sz="0" w:space="0" w:color="auto"/>
            <w:left w:val="none" w:sz="0" w:space="0" w:color="auto"/>
            <w:bottom w:val="none" w:sz="0" w:space="0" w:color="auto"/>
            <w:right w:val="none" w:sz="0" w:space="0" w:color="auto"/>
          </w:divBdr>
        </w:div>
        <w:div w:id="1144616707">
          <w:marLeft w:val="446"/>
          <w:marRight w:val="0"/>
          <w:marTop w:val="0"/>
          <w:marBottom w:val="0"/>
          <w:divBdr>
            <w:top w:val="none" w:sz="0" w:space="0" w:color="auto"/>
            <w:left w:val="none" w:sz="0" w:space="0" w:color="auto"/>
            <w:bottom w:val="none" w:sz="0" w:space="0" w:color="auto"/>
            <w:right w:val="none" w:sz="0" w:space="0" w:color="auto"/>
          </w:divBdr>
        </w:div>
        <w:div w:id="1598102237">
          <w:marLeft w:val="446"/>
          <w:marRight w:val="0"/>
          <w:marTop w:val="0"/>
          <w:marBottom w:val="0"/>
          <w:divBdr>
            <w:top w:val="none" w:sz="0" w:space="0" w:color="auto"/>
            <w:left w:val="none" w:sz="0" w:space="0" w:color="auto"/>
            <w:bottom w:val="none" w:sz="0" w:space="0" w:color="auto"/>
            <w:right w:val="none" w:sz="0" w:space="0" w:color="auto"/>
          </w:divBdr>
        </w:div>
        <w:div w:id="1623339630">
          <w:marLeft w:val="446"/>
          <w:marRight w:val="0"/>
          <w:marTop w:val="0"/>
          <w:marBottom w:val="0"/>
          <w:divBdr>
            <w:top w:val="none" w:sz="0" w:space="0" w:color="auto"/>
            <w:left w:val="none" w:sz="0" w:space="0" w:color="auto"/>
            <w:bottom w:val="none" w:sz="0" w:space="0" w:color="auto"/>
            <w:right w:val="none" w:sz="0" w:space="0" w:color="auto"/>
          </w:divBdr>
        </w:div>
        <w:div w:id="1730960938">
          <w:marLeft w:val="446"/>
          <w:marRight w:val="0"/>
          <w:marTop w:val="0"/>
          <w:marBottom w:val="0"/>
          <w:divBdr>
            <w:top w:val="none" w:sz="0" w:space="0" w:color="auto"/>
            <w:left w:val="none" w:sz="0" w:space="0" w:color="auto"/>
            <w:bottom w:val="none" w:sz="0" w:space="0" w:color="auto"/>
            <w:right w:val="none" w:sz="0" w:space="0" w:color="auto"/>
          </w:divBdr>
        </w:div>
        <w:div w:id="1829860243">
          <w:marLeft w:val="446"/>
          <w:marRight w:val="0"/>
          <w:marTop w:val="0"/>
          <w:marBottom w:val="0"/>
          <w:divBdr>
            <w:top w:val="none" w:sz="0" w:space="0" w:color="auto"/>
            <w:left w:val="none" w:sz="0" w:space="0" w:color="auto"/>
            <w:bottom w:val="none" w:sz="0" w:space="0" w:color="auto"/>
            <w:right w:val="none" w:sz="0" w:space="0" w:color="auto"/>
          </w:divBdr>
        </w:div>
        <w:div w:id="1889146071">
          <w:marLeft w:val="446"/>
          <w:marRight w:val="0"/>
          <w:marTop w:val="0"/>
          <w:marBottom w:val="0"/>
          <w:divBdr>
            <w:top w:val="none" w:sz="0" w:space="0" w:color="auto"/>
            <w:left w:val="none" w:sz="0" w:space="0" w:color="auto"/>
            <w:bottom w:val="none" w:sz="0" w:space="0" w:color="auto"/>
            <w:right w:val="none" w:sz="0" w:space="0" w:color="auto"/>
          </w:divBdr>
        </w:div>
      </w:divsChild>
    </w:div>
    <w:div w:id="1627346022">
      <w:bodyDiv w:val="1"/>
      <w:marLeft w:val="0"/>
      <w:marRight w:val="0"/>
      <w:marTop w:val="0"/>
      <w:marBottom w:val="0"/>
      <w:divBdr>
        <w:top w:val="none" w:sz="0" w:space="0" w:color="auto"/>
        <w:left w:val="none" w:sz="0" w:space="0" w:color="auto"/>
        <w:bottom w:val="none" w:sz="0" w:space="0" w:color="auto"/>
        <w:right w:val="none" w:sz="0" w:space="0" w:color="auto"/>
      </w:divBdr>
      <w:divsChild>
        <w:div w:id="898132023">
          <w:marLeft w:val="446"/>
          <w:marRight w:val="0"/>
          <w:marTop w:val="0"/>
          <w:marBottom w:val="0"/>
          <w:divBdr>
            <w:top w:val="none" w:sz="0" w:space="0" w:color="auto"/>
            <w:left w:val="none" w:sz="0" w:space="0" w:color="auto"/>
            <w:bottom w:val="none" w:sz="0" w:space="0" w:color="auto"/>
            <w:right w:val="none" w:sz="0" w:space="0" w:color="auto"/>
          </w:divBdr>
        </w:div>
        <w:div w:id="1217932073">
          <w:marLeft w:val="446"/>
          <w:marRight w:val="0"/>
          <w:marTop w:val="0"/>
          <w:marBottom w:val="0"/>
          <w:divBdr>
            <w:top w:val="none" w:sz="0" w:space="0" w:color="auto"/>
            <w:left w:val="none" w:sz="0" w:space="0" w:color="auto"/>
            <w:bottom w:val="none" w:sz="0" w:space="0" w:color="auto"/>
            <w:right w:val="none" w:sz="0" w:space="0" w:color="auto"/>
          </w:divBdr>
        </w:div>
        <w:div w:id="1983802154">
          <w:marLeft w:val="446"/>
          <w:marRight w:val="0"/>
          <w:marTop w:val="0"/>
          <w:marBottom w:val="0"/>
          <w:divBdr>
            <w:top w:val="none" w:sz="0" w:space="0" w:color="auto"/>
            <w:left w:val="none" w:sz="0" w:space="0" w:color="auto"/>
            <w:bottom w:val="none" w:sz="0" w:space="0" w:color="auto"/>
            <w:right w:val="none" w:sz="0" w:space="0" w:color="auto"/>
          </w:divBdr>
        </w:div>
        <w:div w:id="2002656704">
          <w:marLeft w:val="446"/>
          <w:marRight w:val="0"/>
          <w:marTop w:val="0"/>
          <w:marBottom w:val="0"/>
          <w:divBdr>
            <w:top w:val="none" w:sz="0" w:space="0" w:color="auto"/>
            <w:left w:val="none" w:sz="0" w:space="0" w:color="auto"/>
            <w:bottom w:val="none" w:sz="0" w:space="0" w:color="auto"/>
            <w:right w:val="none" w:sz="0" w:space="0" w:color="auto"/>
          </w:divBdr>
        </w:div>
      </w:divsChild>
    </w:div>
    <w:div w:id="1651598099">
      <w:bodyDiv w:val="1"/>
      <w:marLeft w:val="0"/>
      <w:marRight w:val="0"/>
      <w:marTop w:val="0"/>
      <w:marBottom w:val="0"/>
      <w:divBdr>
        <w:top w:val="none" w:sz="0" w:space="0" w:color="auto"/>
        <w:left w:val="none" w:sz="0" w:space="0" w:color="auto"/>
        <w:bottom w:val="none" w:sz="0" w:space="0" w:color="auto"/>
        <w:right w:val="none" w:sz="0" w:space="0" w:color="auto"/>
      </w:divBdr>
      <w:divsChild>
        <w:div w:id="249389284">
          <w:marLeft w:val="1166"/>
          <w:marRight w:val="0"/>
          <w:marTop w:val="67"/>
          <w:marBottom w:val="0"/>
          <w:divBdr>
            <w:top w:val="none" w:sz="0" w:space="0" w:color="auto"/>
            <w:left w:val="none" w:sz="0" w:space="0" w:color="auto"/>
            <w:bottom w:val="none" w:sz="0" w:space="0" w:color="auto"/>
            <w:right w:val="none" w:sz="0" w:space="0" w:color="auto"/>
          </w:divBdr>
        </w:div>
        <w:div w:id="284317966">
          <w:marLeft w:val="547"/>
          <w:marRight w:val="0"/>
          <w:marTop w:val="67"/>
          <w:marBottom w:val="0"/>
          <w:divBdr>
            <w:top w:val="none" w:sz="0" w:space="0" w:color="auto"/>
            <w:left w:val="none" w:sz="0" w:space="0" w:color="auto"/>
            <w:bottom w:val="none" w:sz="0" w:space="0" w:color="auto"/>
            <w:right w:val="none" w:sz="0" w:space="0" w:color="auto"/>
          </w:divBdr>
        </w:div>
        <w:div w:id="343367727">
          <w:marLeft w:val="547"/>
          <w:marRight w:val="0"/>
          <w:marTop w:val="67"/>
          <w:marBottom w:val="0"/>
          <w:divBdr>
            <w:top w:val="none" w:sz="0" w:space="0" w:color="auto"/>
            <w:left w:val="none" w:sz="0" w:space="0" w:color="auto"/>
            <w:bottom w:val="none" w:sz="0" w:space="0" w:color="auto"/>
            <w:right w:val="none" w:sz="0" w:space="0" w:color="auto"/>
          </w:divBdr>
        </w:div>
        <w:div w:id="346445064">
          <w:marLeft w:val="1166"/>
          <w:marRight w:val="0"/>
          <w:marTop w:val="67"/>
          <w:marBottom w:val="0"/>
          <w:divBdr>
            <w:top w:val="none" w:sz="0" w:space="0" w:color="auto"/>
            <w:left w:val="none" w:sz="0" w:space="0" w:color="auto"/>
            <w:bottom w:val="none" w:sz="0" w:space="0" w:color="auto"/>
            <w:right w:val="none" w:sz="0" w:space="0" w:color="auto"/>
          </w:divBdr>
        </w:div>
        <w:div w:id="367343733">
          <w:marLeft w:val="1166"/>
          <w:marRight w:val="0"/>
          <w:marTop w:val="67"/>
          <w:marBottom w:val="0"/>
          <w:divBdr>
            <w:top w:val="none" w:sz="0" w:space="0" w:color="auto"/>
            <w:left w:val="none" w:sz="0" w:space="0" w:color="auto"/>
            <w:bottom w:val="none" w:sz="0" w:space="0" w:color="auto"/>
            <w:right w:val="none" w:sz="0" w:space="0" w:color="auto"/>
          </w:divBdr>
        </w:div>
        <w:div w:id="631833439">
          <w:marLeft w:val="1166"/>
          <w:marRight w:val="0"/>
          <w:marTop w:val="67"/>
          <w:marBottom w:val="0"/>
          <w:divBdr>
            <w:top w:val="none" w:sz="0" w:space="0" w:color="auto"/>
            <w:left w:val="none" w:sz="0" w:space="0" w:color="auto"/>
            <w:bottom w:val="none" w:sz="0" w:space="0" w:color="auto"/>
            <w:right w:val="none" w:sz="0" w:space="0" w:color="auto"/>
          </w:divBdr>
        </w:div>
        <w:div w:id="710039677">
          <w:marLeft w:val="1166"/>
          <w:marRight w:val="0"/>
          <w:marTop w:val="67"/>
          <w:marBottom w:val="0"/>
          <w:divBdr>
            <w:top w:val="none" w:sz="0" w:space="0" w:color="auto"/>
            <w:left w:val="none" w:sz="0" w:space="0" w:color="auto"/>
            <w:bottom w:val="none" w:sz="0" w:space="0" w:color="auto"/>
            <w:right w:val="none" w:sz="0" w:space="0" w:color="auto"/>
          </w:divBdr>
        </w:div>
        <w:div w:id="786043538">
          <w:marLeft w:val="547"/>
          <w:marRight w:val="0"/>
          <w:marTop w:val="67"/>
          <w:marBottom w:val="0"/>
          <w:divBdr>
            <w:top w:val="none" w:sz="0" w:space="0" w:color="auto"/>
            <w:left w:val="none" w:sz="0" w:space="0" w:color="auto"/>
            <w:bottom w:val="none" w:sz="0" w:space="0" w:color="auto"/>
            <w:right w:val="none" w:sz="0" w:space="0" w:color="auto"/>
          </w:divBdr>
        </w:div>
        <w:div w:id="838081706">
          <w:marLeft w:val="1166"/>
          <w:marRight w:val="0"/>
          <w:marTop w:val="67"/>
          <w:marBottom w:val="0"/>
          <w:divBdr>
            <w:top w:val="none" w:sz="0" w:space="0" w:color="auto"/>
            <w:left w:val="none" w:sz="0" w:space="0" w:color="auto"/>
            <w:bottom w:val="none" w:sz="0" w:space="0" w:color="auto"/>
            <w:right w:val="none" w:sz="0" w:space="0" w:color="auto"/>
          </w:divBdr>
        </w:div>
        <w:div w:id="1307467296">
          <w:marLeft w:val="1166"/>
          <w:marRight w:val="0"/>
          <w:marTop w:val="67"/>
          <w:marBottom w:val="0"/>
          <w:divBdr>
            <w:top w:val="none" w:sz="0" w:space="0" w:color="auto"/>
            <w:left w:val="none" w:sz="0" w:space="0" w:color="auto"/>
            <w:bottom w:val="none" w:sz="0" w:space="0" w:color="auto"/>
            <w:right w:val="none" w:sz="0" w:space="0" w:color="auto"/>
          </w:divBdr>
        </w:div>
        <w:div w:id="1644115034">
          <w:marLeft w:val="1166"/>
          <w:marRight w:val="0"/>
          <w:marTop w:val="67"/>
          <w:marBottom w:val="0"/>
          <w:divBdr>
            <w:top w:val="none" w:sz="0" w:space="0" w:color="auto"/>
            <w:left w:val="none" w:sz="0" w:space="0" w:color="auto"/>
            <w:bottom w:val="none" w:sz="0" w:space="0" w:color="auto"/>
            <w:right w:val="none" w:sz="0" w:space="0" w:color="auto"/>
          </w:divBdr>
        </w:div>
        <w:div w:id="1668093162">
          <w:marLeft w:val="1166"/>
          <w:marRight w:val="0"/>
          <w:marTop w:val="67"/>
          <w:marBottom w:val="0"/>
          <w:divBdr>
            <w:top w:val="none" w:sz="0" w:space="0" w:color="auto"/>
            <w:left w:val="none" w:sz="0" w:space="0" w:color="auto"/>
            <w:bottom w:val="none" w:sz="0" w:space="0" w:color="auto"/>
            <w:right w:val="none" w:sz="0" w:space="0" w:color="auto"/>
          </w:divBdr>
        </w:div>
        <w:div w:id="1779375660">
          <w:marLeft w:val="1166"/>
          <w:marRight w:val="0"/>
          <w:marTop w:val="67"/>
          <w:marBottom w:val="0"/>
          <w:divBdr>
            <w:top w:val="none" w:sz="0" w:space="0" w:color="auto"/>
            <w:left w:val="none" w:sz="0" w:space="0" w:color="auto"/>
            <w:bottom w:val="none" w:sz="0" w:space="0" w:color="auto"/>
            <w:right w:val="none" w:sz="0" w:space="0" w:color="auto"/>
          </w:divBdr>
        </w:div>
        <w:div w:id="1847743474">
          <w:marLeft w:val="547"/>
          <w:marRight w:val="0"/>
          <w:marTop w:val="67"/>
          <w:marBottom w:val="0"/>
          <w:divBdr>
            <w:top w:val="none" w:sz="0" w:space="0" w:color="auto"/>
            <w:left w:val="none" w:sz="0" w:space="0" w:color="auto"/>
            <w:bottom w:val="none" w:sz="0" w:space="0" w:color="auto"/>
            <w:right w:val="none" w:sz="0" w:space="0" w:color="auto"/>
          </w:divBdr>
        </w:div>
        <w:div w:id="1852447567">
          <w:marLeft w:val="547"/>
          <w:marRight w:val="0"/>
          <w:marTop w:val="67"/>
          <w:marBottom w:val="0"/>
          <w:divBdr>
            <w:top w:val="none" w:sz="0" w:space="0" w:color="auto"/>
            <w:left w:val="none" w:sz="0" w:space="0" w:color="auto"/>
            <w:bottom w:val="none" w:sz="0" w:space="0" w:color="auto"/>
            <w:right w:val="none" w:sz="0" w:space="0" w:color="auto"/>
          </w:divBdr>
        </w:div>
        <w:div w:id="1864243394">
          <w:marLeft w:val="1166"/>
          <w:marRight w:val="0"/>
          <w:marTop w:val="67"/>
          <w:marBottom w:val="0"/>
          <w:divBdr>
            <w:top w:val="none" w:sz="0" w:space="0" w:color="auto"/>
            <w:left w:val="none" w:sz="0" w:space="0" w:color="auto"/>
            <w:bottom w:val="none" w:sz="0" w:space="0" w:color="auto"/>
            <w:right w:val="none" w:sz="0" w:space="0" w:color="auto"/>
          </w:divBdr>
        </w:div>
        <w:div w:id="1906405197">
          <w:marLeft w:val="1166"/>
          <w:marRight w:val="0"/>
          <w:marTop w:val="67"/>
          <w:marBottom w:val="0"/>
          <w:divBdr>
            <w:top w:val="none" w:sz="0" w:space="0" w:color="auto"/>
            <w:left w:val="none" w:sz="0" w:space="0" w:color="auto"/>
            <w:bottom w:val="none" w:sz="0" w:space="0" w:color="auto"/>
            <w:right w:val="none" w:sz="0" w:space="0" w:color="auto"/>
          </w:divBdr>
        </w:div>
        <w:div w:id="1988245673">
          <w:marLeft w:val="1166"/>
          <w:marRight w:val="0"/>
          <w:marTop w:val="67"/>
          <w:marBottom w:val="0"/>
          <w:divBdr>
            <w:top w:val="none" w:sz="0" w:space="0" w:color="auto"/>
            <w:left w:val="none" w:sz="0" w:space="0" w:color="auto"/>
            <w:bottom w:val="none" w:sz="0" w:space="0" w:color="auto"/>
            <w:right w:val="none" w:sz="0" w:space="0" w:color="auto"/>
          </w:divBdr>
        </w:div>
        <w:div w:id="2112771761">
          <w:marLeft w:val="1166"/>
          <w:marRight w:val="0"/>
          <w:marTop w:val="67"/>
          <w:marBottom w:val="0"/>
          <w:divBdr>
            <w:top w:val="none" w:sz="0" w:space="0" w:color="auto"/>
            <w:left w:val="none" w:sz="0" w:space="0" w:color="auto"/>
            <w:bottom w:val="none" w:sz="0" w:space="0" w:color="auto"/>
            <w:right w:val="none" w:sz="0" w:space="0" w:color="auto"/>
          </w:divBdr>
        </w:div>
        <w:div w:id="2145583599">
          <w:marLeft w:val="1166"/>
          <w:marRight w:val="0"/>
          <w:marTop w:val="67"/>
          <w:marBottom w:val="0"/>
          <w:divBdr>
            <w:top w:val="none" w:sz="0" w:space="0" w:color="auto"/>
            <w:left w:val="none" w:sz="0" w:space="0" w:color="auto"/>
            <w:bottom w:val="none" w:sz="0" w:space="0" w:color="auto"/>
            <w:right w:val="none" w:sz="0" w:space="0" w:color="auto"/>
          </w:divBdr>
        </w:div>
      </w:divsChild>
    </w:div>
    <w:div w:id="1678387384">
      <w:bodyDiv w:val="1"/>
      <w:marLeft w:val="0"/>
      <w:marRight w:val="0"/>
      <w:marTop w:val="0"/>
      <w:marBottom w:val="0"/>
      <w:divBdr>
        <w:top w:val="none" w:sz="0" w:space="0" w:color="auto"/>
        <w:left w:val="none" w:sz="0" w:space="0" w:color="auto"/>
        <w:bottom w:val="none" w:sz="0" w:space="0" w:color="auto"/>
        <w:right w:val="none" w:sz="0" w:space="0" w:color="auto"/>
      </w:divBdr>
    </w:div>
    <w:div w:id="1691492124">
      <w:bodyDiv w:val="1"/>
      <w:marLeft w:val="0"/>
      <w:marRight w:val="0"/>
      <w:marTop w:val="0"/>
      <w:marBottom w:val="0"/>
      <w:divBdr>
        <w:top w:val="none" w:sz="0" w:space="0" w:color="auto"/>
        <w:left w:val="none" w:sz="0" w:space="0" w:color="auto"/>
        <w:bottom w:val="none" w:sz="0" w:space="0" w:color="auto"/>
        <w:right w:val="none" w:sz="0" w:space="0" w:color="auto"/>
      </w:divBdr>
      <w:divsChild>
        <w:div w:id="1908370706">
          <w:marLeft w:val="547"/>
          <w:marRight w:val="0"/>
          <w:marTop w:val="0"/>
          <w:marBottom w:val="0"/>
          <w:divBdr>
            <w:top w:val="none" w:sz="0" w:space="0" w:color="auto"/>
            <w:left w:val="none" w:sz="0" w:space="0" w:color="auto"/>
            <w:bottom w:val="none" w:sz="0" w:space="0" w:color="auto"/>
            <w:right w:val="none" w:sz="0" w:space="0" w:color="auto"/>
          </w:divBdr>
        </w:div>
      </w:divsChild>
    </w:div>
    <w:div w:id="1724600497">
      <w:bodyDiv w:val="1"/>
      <w:marLeft w:val="0"/>
      <w:marRight w:val="0"/>
      <w:marTop w:val="0"/>
      <w:marBottom w:val="0"/>
      <w:divBdr>
        <w:top w:val="none" w:sz="0" w:space="0" w:color="auto"/>
        <w:left w:val="none" w:sz="0" w:space="0" w:color="auto"/>
        <w:bottom w:val="none" w:sz="0" w:space="0" w:color="auto"/>
        <w:right w:val="none" w:sz="0" w:space="0" w:color="auto"/>
      </w:divBdr>
      <w:divsChild>
        <w:div w:id="2095085342">
          <w:marLeft w:val="547"/>
          <w:marRight w:val="0"/>
          <w:marTop w:val="0"/>
          <w:marBottom w:val="0"/>
          <w:divBdr>
            <w:top w:val="none" w:sz="0" w:space="0" w:color="auto"/>
            <w:left w:val="none" w:sz="0" w:space="0" w:color="auto"/>
            <w:bottom w:val="none" w:sz="0" w:space="0" w:color="auto"/>
            <w:right w:val="none" w:sz="0" w:space="0" w:color="auto"/>
          </w:divBdr>
        </w:div>
      </w:divsChild>
    </w:div>
    <w:div w:id="1757049248">
      <w:bodyDiv w:val="1"/>
      <w:marLeft w:val="0"/>
      <w:marRight w:val="0"/>
      <w:marTop w:val="0"/>
      <w:marBottom w:val="0"/>
      <w:divBdr>
        <w:top w:val="none" w:sz="0" w:space="0" w:color="auto"/>
        <w:left w:val="none" w:sz="0" w:space="0" w:color="auto"/>
        <w:bottom w:val="none" w:sz="0" w:space="0" w:color="auto"/>
        <w:right w:val="none" w:sz="0" w:space="0" w:color="auto"/>
      </w:divBdr>
      <w:divsChild>
        <w:div w:id="1670256507">
          <w:marLeft w:val="547"/>
          <w:marRight w:val="0"/>
          <w:marTop w:val="0"/>
          <w:marBottom w:val="0"/>
          <w:divBdr>
            <w:top w:val="none" w:sz="0" w:space="0" w:color="auto"/>
            <w:left w:val="none" w:sz="0" w:space="0" w:color="auto"/>
            <w:bottom w:val="none" w:sz="0" w:space="0" w:color="auto"/>
            <w:right w:val="none" w:sz="0" w:space="0" w:color="auto"/>
          </w:divBdr>
        </w:div>
      </w:divsChild>
    </w:div>
    <w:div w:id="1834565934">
      <w:bodyDiv w:val="1"/>
      <w:marLeft w:val="0"/>
      <w:marRight w:val="0"/>
      <w:marTop w:val="0"/>
      <w:marBottom w:val="0"/>
      <w:divBdr>
        <w:top w:val="none" w:sz="0" w:space="0" w:color="auto"/>
        <w:left w:val="none" w:sz="0" w:space="0" w:color="auto"/>
        <w:bottom w:val="none" w:sz="0" w:space="0" w:color="auto"/>
        <w:right w:val="none" w:sz="0" w:space="0" w:color="auto"/>
      </w:divBdr>
      <w:divsChild>
        <w:div w:id="390158825">
          <w:marLeft w:val="547"/>
          <w:marRight w:val="0"/>
          <w:marTop w:val="0"/>
          <w:marBottom w:val="0"/>
          <w:divBdr>
            <w:top w:val="none" w:sz="0" w:space="0" w:color="auto"/>
            <w:left w:val="none" w:sz="0" w:space="0" w:color="auto"/>
            <w:bottom w:val="none" w:sz="0" w:space="0" w:color="auto"/>
            <w:right w:val="none" w:sz="0" w:space="0" w:color="auto"/>
          </w:divBdr>
        </w:div>
      </w:divsChild>
    </w:div>
    <w:div w:id="1924101281">
      <w:bodyDiv w:val="1"/>
      <w:marLeft w:val="0"/>
      <w:marRight w:val="0"/>
      <w:marTop w:val="0"/>
      <w:marBottom w:val="0"/>
      <w:divBdr>
        <w:top w:val="none" w:sz="0" w:space="0" w:color="auto"/>
        <w:left w:val="none" w:sz="0" w:space="0" w:color="auto"/>
        <w:bottom w:val="none" w:sz="0" w:space="0" w:color="auto"/>
        <w:right w:val="none" w:sz="0" w:space="0" w:color="auto"/>
      </w:divBdr>
    </w:div>
    <w:div w:id="2012751930">
      <w:bodyDiv w:val="1"/>
      <w:marLeft w:val="0"/>
      <w:marRight w:val="0"/>
      <w:marTop w:val="0"/>
      <w:marBottom w:val="0"/>
      <w:divBdr>
        <w:top w:val="none" w:sz="0" w:space="0" w:color="auto"/>
        <w:left w:val="none" w:sz="0" w:space="0" w:color="auto"/>
        <w:bottom w:val="none" w:sz="0" w:space="0" w:color="auto"/>
        <w:right w:val="none" w:sz="0" w:space="0" w:color="auto"/>
      </w:divBdr>
    </w:div>
    <w:div w:id="2057653625">
      <w:bodyDiv w:val="1"/>
      <w:marLeft w:val="0"/>
      <w:marRight w:val="0"/>
      <w:marTop w:val="0"/>
      <w:marBottom w:val="0"/>
      <w:divBdr>
        <w:top w:val="none" w:sz="0" w:space="0" w:color="auto"/>
        <w:left w:val="none" w:sz="0" w:space="0" w:color="auto"/>
        <w:bottom w:val="none" w:sz="0" w:space="0" w:color="auto"/>
        <w:right w:val="none" w:sz="0" w:space="0" w:color="auto"/>
      </w:divBdr>
    </w:div>
    <w:div w:id="2066755298">
      <w:bodyDiv w:val="1"/>
      <w:marLeft w:val="0"/>
      <w:marRight w:val="0"/>
      <w:marTop w:val="0"/>
      <w:marBottom w:val="0"/>
      <w:divBdr>
        <w:top w:val="none" w:sz="0" w:space="0" w:color="auto"/>
        <w:left w:val="none" w:sz="0" w:space="0" w:color="auto"/>
        <w:bottom w:val="none" w:sz="0" w:space="0" w:color="auto"/>
        <w:right w:val="none" w:sz="0" w:space="0" w:color="auto"/>
      </w:divBdr>
    </w:div>
    <w:div w:id="2132743099">
      <w:bodyDiv w:val="1"/>
      <w:marLeft w:val="0"/>
      <w:marRight w:val="0"/>
      <w:marTop w:val="0"/>
      <w:marBottom w:val="0"/>
      <w:divBdr>
        <w:top w:val="none" w:sz="0" w:space="0" w:color="auto"/>
        <w:left w:val="none" w:sz="0" w:space="0" w:color="auto"/>
        <w:bottom w:val="none" w:sz="0" w:space="0" w:color="auto"/>
        <w:right w:val="none" w:sz="0" w:space="0" w:color="auto"/>
      </w:divBdr>
      <w:divsChild>
        <w:div w:id="49811222">
          <w:marLeft w:val="547"/>
          <w:marRight w:val="0"/>
          <w:marTop w:val="67"/>
          <w:marBottom w:val="0"/>
          <w:divBdr>
            <w:top w:val="none" w:sz="0" w:space="0" w:color="auto"/>
            <w:left w:val="none" w:sz="0" w:space="0" w:color="auto"/>
            <w:bottom w:val="none" w:sz="0" w:space="0" w:color="auto"/>
            <w:right w:val="none" w:sz="0" w:space="0" w:color="auto"/>
          </w:divBdr>
        </w:div>
        <w:div w:id="866680442">
          <w:marLeft w:val="547"/>
          <w:marRight w:val="0"/>
          <w:marTop w:val="67"/>
          <w:marBottom w:val="0"/>
          <w:divBdr>
            <w:top w:val="none" w:sz="0" w:space="0" w:color="auto"/>
            <w:left w:val="none" w:sz="0" w:space="0" w:color="auto"/>
            <w:bottom w:val="none" w:sz="0" w:space="0" w:color="auto"/>
            <w:right w:val="none" w:sz="0" w:space="0" w:color="auto"/>
          </w:divBdr>
        </w:div>
        <w:div w:id="934246680">
          <w:marLeft w:val="1166"/>
          <w:marRight w:val="0"/>
          <w:marTop w:val="67"/>
          <w:marBottom w:val="0"/>
          <w:divBdr>
            <w:top w:val="none" w:sz="0" w:space="0" w:color="auto"/>
            <w:left w:val="none" w:sz="0" w:space="0" w:color="auto"/>
            <w:bottom w:val="none" w:sz="0" w:space="0" w:color="auto"/>
            <w:right w:val="none" w:sz="0" w:space="0" w:color="auto"/>
          </w:divBdr>
        </w:div>
        <w:div w:id="1180781658">
          <w:marLeft w:val="547"/>
          <w:marRight w:val="0"/>
          <w:marTop w:val="67"/>
          <w:marBottom w:val="0"/>
          <w:divBdr>
            <w:top w:val="none" w:sz="0" w:space="0" w:color="auto"/>
            <w:left w:val="none" w:sz="0" w:space="0" w:color="auto"/>
            <w:bottom w:val="none" w:sz="0" w:space="0" w:color="auto"/>
            <w:right w:val="none" w:sz="0" w:space="0" w:color="auto"/>
          </w:divBdr>
        </w:div>
        <w:div w:id="1807814293">
          <w:marLeft w:val="1166"/>
          <w:marRight w:val="0"/>
          <w:marTop w:val="67"/>
          <w:marBottom w:val="0"/>
          <w:divBdr>
            <w:top w:val="none" w:sz="0" w:space="0" w:color="auto"/>
            <w:left w:val="none" w:sz="0" w:space="0" w:color="auto"/>
            <w:bottom w:val="none" w:sz="0" w:space="0" w:color="auto"/>
            <w:right w:val="none" w:sz="0" w:space="0" w:color="auto"/>
          </w:divBdr>
        </w:div>
        <w:div w:id="1896231126">
          <w:marLeft w:val="1166"/>
          <w:marRight w:val="0"/>
          <w:marTop w:val="67"/>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uploads/system/uploads/attachment_data/file/336298/RPC14-HO-2008_Review_and_changes_to_the_Riot__Damages__Act_1886_committee.pd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v.uk/government/uploads/system/uploads/attachment_data/file/316707/RDAia.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uploads/system/uploads/attachment_data/file/418435/Continuity_supply_IA_-_Final.pdf"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ww.gov.uk/government/uploads/system/uploads/attachment_data/file/463875/2014-08-14_-_RPC13-DECC-1962_3__-_Legislation_to_require_energy_suppliers_to_provide_key_personal_information.pd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gov.uk/government/uploads/system/uploads/attachment_data/file/421575/IA.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E5EA7-3CF8-4E7C-9018-5D93503B7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2473</Words>
  <Characters>14097</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BIS</Company>
  <LinksUpToDate>false</LinksUpToDate>
  <CharactersWithSpaces>16537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Bishop Ian (RPC)</dc:creator>
  <cp:lastModifiedBy>Lenoach Ciara (Regulatory Policy Committee (RPC))</cp:lastModifiedBy>
  <cp:revision>2</cp:revision>
  <cp:lastPrinted>2016-02-17T09:07:00Z</cp:lastPrinted>
  <dcterms:created xsi:type="dcterms:W3CDTF">2016-04-21T12:25:00Z</dcterms:created>
  <dcterms:modified xsi:type="dcterms:W3CDTF">2016-04-21T12:25:00Z</dcterms:modified>
</cp:coreProperties>
</file>